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insideV w:val="single" w:sz="4" w:space="0" w:color="auto"/>
        </w:tblBorders>
        <w:tblLayout w:type="fixed"/>
        <w:tblLook w:val="0000" w:firstRow="0" w:lastRow="0" w:firstColumn="0" w:lastColumn="0" w:noHBand="0" w:noVBand="0"/>
      </w:tblPr>
      <w:tblGrid>
        <w:gridCol w:w="4536"/>
        <w:gridCol w:w="4536"/>
      </w:tblGrid>
      <w:tr w:rsidR="00562401" w:rsidRPr="00DC6591" w:rsidTr="0052074E">
        <w:tc>
          <w:tcPr>
            <w:tcW w:w="4536" w:type="dxa"/>
          </w:tcPr>
          <w:p w:rsidR="00562401" w:rsidRPr="00DC6591" w:rsidRDefault="00562401" w:rsidP="0052074E">
            <w:pPr>
              <w:pStyle w:val="PlainText"/>
              <w:spacing w:before="120" w:after="120"/>
              <w:jc w:val="center"/>
              <w:rPr>
                <w:rFonts w:ascii="Calibri" w:hAnsi="Calibri"/>
                <w:b/>
                <w:sz w:val="22"/>
                <w:szCs w:val="22"/>
                <w:lang w:val="nl-BE"/>
              </w:rPr>
            </w:pPr>
            <w:r w:rsidRPr="00DC6591">
              <w:rPr>
                <w:rFonts w:ascii="Calibri" w:hAnsi="Calibri"/>
                <w:b/>
                <w:sz w:val="22"/>
                <w:szCs w:val="22"/>
                <w:lang w:val="nl-BE"/>
              </w:rPr>
              <w:t>PARITAIR COMITE VOOR DE HANDEL IN VOEDINGSWAREN</w:t>
            </w:r>
          </w:p>
        </w:tc>
        <w:tc>
          <w:tcPr>
            <w:tcW w:w="4536" w:type="dxa"/>
          </w:tcPr>
          <w:p w:rsidR="00562401" w:rsidRPr="00DC6591" w:rsidRDefault="00562401" w:rsidP="0052074E">
            <w:pPr>
              <w:pStyle w:val="Heading5"/>
              <w:keepNext w:val="0"/>
              <w:spacing w:before="120" w:after="120"/>
              <w:jc w:val="center"/>
              <w:rPr>
                <w:rFonts w:ascii="Calibri" w:hAnsi="Calibri"/>
                <w:sz w:val="22"/>
                <w:szCs w:val="22"/>
                <w:lang w:val="fr-BE"/>
              </w:rPr>
            </w:pPr>
            <w:r w:rsidRPr="00DC6591">
              <w:rPr>
                <w:rFonts w:ascii="Calibri" w:hAnsi="Calibri"/>
                <w:sz w:val="22"/>
                <w:szCs w:val="22"/>
                <w:lang w:val="fr-BE"/>
              </w:rPr>
              <w:t>COMMISSION PARITAIRE DU COMMERCE ALIMENTAIRE</w:t>
            </w:r>
          </w:p>
        </w:tc>
      </w:tr>
      <w:tr w:rsidR="00562401" w:rsidRPr="00DC6591" w:rsidTr="0052074E">
        <w:tc>
          <w:tcPr>
            <w:tcW w:w="4536" w:type="dxa"/>
          </w:tcPr>
          <w:p w:rsidR="00562401" w:rsidRPr="00DC6591" w:rsidRDefault="00562401" w:rsidP="0052074E">
            <w:pPr>
              <w:pStyle w:val="Heading6"/>
              <w:keepNext w:val="0"/>
              <w:spacing w:before="120" w:after="120"/>
              <w:rPr>
                <w:rFonts w:ascii="Calibri" w:hAnsi="Calibri"/>
                <w:sz w:val="22"/>
                <w:szCs w:val="22"/>
                <w:lang w:val="nl-BE"/>
              </w:rPr>
            </w:pPr>
            <w:r w:rsidRPr="00DC6591">
              <w:rPr>
                <w:rFonts w:ascii="Calibri" w:hAnsi="Calibri"/>
                <w:sz w:val="22"/>
                <w:szCs w:val="22"/>
                <w:lang w:val="nl-BE"/>
              </w:rPr>
              <w:t>PC 119</w:t>
            </w:r>
          </w:p>
        </w:tc>
        <w:tc>
          <w:tcPr>
            <w:tcW w:w="4536" w:type="dxa"/>
          </w:tcPr>
          <w:p w:rsidR="00562401" w:rsidRPr="00DC6591" w:rsidRDefault="00562401" w:rsidP="0052074E">
            <w:pPr>
              <w:pStyle w:val="Heading6"/>
              <w:keepNext w:val="0"/>
              <w:spacing w:before="120" w:after="120"/>
              <w:rPr>
                <w:rFonts w:ascii="Calibri" w:hAnsi="Calibri"/>
                <w:sz w:val="22"/>
                <w:szCs w:val="22"/>
              </w:rPr>
            </w:pPr>
            <w:r w:rsidRPr="00DC6591">
              <w:rPr>
                <w:rFonts w:ascii="Calibri" w:hAnsi="Calibri"/>
                <w:sz w:val="22"/>
                <w:szCs w:val="22"/>
              </w:rPr>
              <w:t>CP 119</w:t>
            </w:r>
          </w:p>
        </w:tc>
      </w:tr>
      <w:tr w:rsidR="00562401" w:rsidRPr="00DC6591" w:rsidTr="0052074E">
        <w:tc>
          <w:tcPr>
            <w:tcW w:w="4536" w:type="dxa"/>
          </w:tcPr>
          <w:p w:rsidR="00562401" w:rsidRPr="00DC6591" w:rsidRDefault="00562401" w:rsidP="00077C70">
            <w:pPr>
              <w:spacing w:before="120" w:after="120"/>
              <w:jc w:val="center"/>
              <w:rPr>
                <w:rFonts w:ascii="Calibri" w:hAnsi="Calibri"/>
                <w:b/>
                <w:sz w:val="22"/>
                <w:szCs w:val="22"/>
                <w:lang w:val="nl-BE"/>
              </w:rPr>
            </w:pPr>
            <w:r w:rsidRPr="00DC6591">
              <w:rPr>
                <w:rFonts w:ascii="Calibri" w:hAnsi="Calibri"/>
                <w:b/>
                <w:sz w:val="22"/>
                <w:szCs w:val="22"/>
                <w:lang w:val="nl-BE"/>
              </w:rPr>
              <w:t xml:space="preserve">COLLECTIEVE ARBEIDSOVEREENKOMST VAN  </w:t>
            </w:r>
            <w:r w:rsidR="00077C70">
              <w:rPr>
                <w:rFonts w:ascii="Calibri" w:hAnsi="Calibri"/>
                <w:b/>
                <w:sz w:val="22"/>
                <w:szCs w:val="22"/>
                <w:lang w:val="nl-BE"/>
              </w:rPr>
              <w:t xml:space="preserve">31 </w:t>
            </w:r>
            <w:proofErr w:type="gramStart"/>
            <w:r w:rsidR="00077C70">
              <w:rPr>
                <w:rFonts w:ascii="Calibri" w:hAnsi="Calibri"/>
                <w:b/>
                <w:sz w:val="22"/>
                <w:szCs w:val="22"/>
                <w:lang w:val="nl-BE"/>
              </w:rPr>
              <w:t>JANUARI</w:t>
            </w:r>
            <w:proofErr w:type="gramEnd"/>
            <w:r w:rsidR="00077C70">
              <w:rPr>
                <w:rFonts w:ascii="Calibri" w:hAnsi="Calibri"/>
                <w:b/>
                <w:sz w:val="22"/>
                <w:szCs w:val="22"/>
                <w:lang w:val="nl-BE"/>
              </w:rPr>
              <w:t xml:space="preserve"> 20104</w:t>
            </w:r>
            <w:r w:rsidRPr="00DC6591">
              <w:rPr>
                <w:rFonts w:ascii="Calibri" w:hAnsi="Calibri"/>
                <w:b/>
                <w:sz w:val="22"/>
                <w:szCs w:val="22"/>
                <w:lang w:val="nl-BE"/>
              </w:rPr>
              <w:t xml:space="preserve"> BETREFFENDE DE RISICOGROEPEN</w:t>
            </w:r>
          </w:p>
        </w:tc>
        <w:tc>
          <w:tcPr>
            <w:tcW w:w="4536" w:type="dxa"/>
          </w:tcPr>
          <w:p w:rsidR="00562401" w:rsidRPr="00DC6591" w:rsidRDefault="00562401" w:rsidP="00077C70">
            <w:pPr>
              <w:pStyle w:val="BodyText2"/>
              <w:tabs>
                <w:tab w:val="clear" w:pos="35"/>
                <w:tab w:val="clear" w:pos="576"/>
                <w:tab w:val="clear" w:pos="1267"/>
                <w:tab w:val="clear" w:pos="1612"/>
              </w:tabs>
              <w:spacing w:before="120" w:after="120"/>
              <w:jc w:val="center"/>
              <w:rPr>
                <w:rFonts w:ascii="Calibri" w:hAnsi="Calibri"/>
                <w:b/>
                <w:spacing w:val="0"/>
                <w:sz w:val="22"/>
                <w:szCs w:val="22"/>
              </w:rPr>
            </w:pPr>
            <w:r w:rsidRPr="00DC6591">
              <w:rPr>
                <w:rFonts w:ascii="Calibri" w:hAnsi="Calibri"/>
                <w:b/>
                <w:spacing w:val="0"/>
                <w:sz w:val="22"/>
                <w:szCs w:val="22"/>
              </w:rPr>
              <w:t>CONVENTION COLLECTIVE DE TRAVAIL DU</w:t>
            </w:r>
            <w:r w:rsidR="00811E4F" w:rsidRPr="00DC6591">
              <w:rPr>
                <w:rFonts w:ascii="Calibri" w:hAnsi="Calibri"/>
                <w:b/>
                <w:spacing w:val="0"/>
                <w:sz w:val="22"/>
                <w:szCs w:val="22"/>
              </w:rPr>
              <w:t xml:space="preserve"> </w:t>
            </w:r>
            <w:r w:rsidR="00077C70">
              <w:rPr>
                <w:rFonts w:ascii="Calibri" w:hAnsi="Calibri"/>
                <w:b/>
                <w:spacing w:val="0"/>
                <w:sz w:val="22"/>
                <w:szCs w:val="22"/>
              </w:rPr>
              <w:t xml:space="preserve">31 JANVIER 2014 </w:t>
            </w:r>
            <w:r w:rsidR="00811E4F" w:rsidRPr="00DC6591">
              <w:rPr>
                <w:rFonts w:ascii="Calibri" w:hAnsi="Calibri"/>
                <w:b/>
                <w:spacing w:val="0"/>
                <w:sz w:val="22"/>
                <w:szCs w:val="22"/>
              </w:rPr>
              <w:t>CON</w:t>
            </w:r>
            <w:r w:rsidRPr="00DC6591">
              <w:rPr>
                <w:rFonts w:ascii="Calibri" w:hAnsi="Calibri"/>
                <w:b/>
                <w:spacing w:val="0"/>
                <w:sz w:val="22"/>
                <w:szCs w:val="22"/>
              </w:rPr>
              <w:t>CERNANT LES GROUPES A RISQUE</w:t>
            </w:r>
          </w:p>
        </w:tc>
      </w:tr>
      <w:tr w:rsidR="00562401" w:rsidRPr="00DC6591" w:rsidTr="0052074E">
        <w:tc>
          <w:tcPr>
            <w:tcW w:w="4536" w:type="dxa"/>
          </w:tcPr>
          <w:p w:rsidR="00562401" w:rsidRPr="00DC6591" w:rsidRDefault="00562401" w:rsidP="0052074E">
            <w:pPr>
              <w:spacing w:before="120" w:after="120"/>
              <w:rPr>
                <w:rFonts w:ascii="Calibri" w:hAnsi="Calibri"/>
                <w:b/>
                <w:sz w:val="22"/>
                <w:szCs w:val="22"/>
              </w:rPr>
            </w:pPr>
            <w:r w:rsidRPr="00DC6591">
              <w:rPr>
                <w:rFonts w:ascii="Calibri" w:hAnsi="Calibri"/>
                <w:b/>
                <w:sz w:val="22"/>
                <w:szCs w:val="22"/>
              </w:rPr>
              <w:t>HOOFDSTUK I - TOEPASSINGSGEBIED</w:t>
            </w:r>
          </w:p>
        </w:tc>
        <w:tc>
          <w:tcPr>
            <w:tcW w:w="4536" w:type="dxa"/>
          </w:tcPr>
          <w:p w:rsidR="00562401" w:rsidRPr="00DC6591" w:rsidRDefault="0052074E" w:rsidP="0052074E">
            <w:pPr>
              <w:spacing w:before="120" w:after="120"/>
              <w:rPr>
                <w:rFonts w:ascii="Calibri" w:hAnsi="Calibri"/>
                <w:b/>
                <w:sz w:val="22"/>
                <w:szCs w:val="22"/>
              </w:rPr>
            </w:pPr>
            <w:r w:rsidRPr="00DC6591">
              <w:rPr>
                <w:rFonts w:ascii="Calibri" w:hAnsi="Calibri"/>
                <w:b/>
                <w:sz w:val="22"/>
                <w:szCs w:val="22"/>
              </w:rPr>
              <w:t>CHAPITRE I</w:t>
            </w:r>
            <w:r w:rsidR="00562401" w:rsidRPr="00DC6591">
              <w:rPr>
                <w:rFonts w:ascii="Calibri" w:hAnsi="Calibri"/>
                <w:b/>
                <w:sz w:val="22"/>
                <w:szCs w:val="22"/>
              </w:rPr>
              <w:t xml:space="preserve"> – CHAMP D'APPLICATION</w:t>
            </w:r>
          </w:p>
        </w:tc>
      </w:tr>
      <w:tr w:rsidR="00562401" w:rsidRPr="00DC6591" w:rsidTr="0052074E">
        <w:tc>
          <w:tcPr>
            <w:tcW w:w="4536" w:type="dxa"/>
          </w:tcPr>
          <w:p w:rsidR="00562401" w:rsidRPr="00DC6591" w:rsidRDefault="00562401" w:rsidP="0052074E">
            <w:pPr>
              <w:spacing w:before="120" w:after="120"/>
              <w:rPr>
                <w:rFonts w:ascii="Calibri" w:hAnsi="Calibri"/>
                <w:sz w:val="22"/>
                <w:szCs w:val="22"/>
                <w:lang w:val="nl-BE"/>
              </w:rPr>
            </w:pPr>
            <w:r w:rsidRPr="00DC6591">
              <w:rPr>
                <w:rFonts w:ascii="Calibri" w:hAnsi="Calibri"/>
                <w:i/>
                <w:sz w:val="22"/>
                <w:szCs w:val="22"/>
                <w:lang w:val="nl-BE"/>
              </w:rPr>
              <w:t>Artikel 1</w:t>
            </w:r>
            <w:r w:rsidRPr="00DC6591">
              <w:rPr>
                <w:rFonts w:ascii="Calibri" w:hAnsi="Calibri"/>
                <w:sz w:val="22"/>
                <w:szCs w:val="22"/>
                <w:lang w:val="nl-BE"/>
              </w:rPr>
              <w:t xml:space="preserve"> - § 1. Deze collectieve arbeidsovereenkomst is van toepassing op de werkgevers en op de arbeiders </w:t>
            </w:r>
            <w:r w:rsidR="00811E4F" w:rsidRPr="00DC6591">
              <w:rPr>
                <w:rFonts w:ascii="Calibri" w:hAnsi="Calibri"/>
                <w:sz w:val="22"/>
                <w:szCs w:val="22"/>
                <w:lang w:val="nl-BE"/>
              </w:rPr>
              <w:t xml:space="preserve">van de ondernemingen </w:t>
            </w:r>
            <w:r w:rsidRPr="00DC6591">
              <w:rPr>
                <w:rFonts w:ascii="Calibri" w:hAnsi="Calibri"/>
                <w:sz w:val="22"/>
                <w:szCs w:val="22"/>
                <w:lang w:val="nl-BE"/>
              </w:rPr>
              <w:t>die onder de bevoegdheid vallen van het Paritair comité voor de handel in voedingswaren.</w:t>
            </w:r>
          </w:p>
          <w:p w:rsidR="00562401" w:rsidRPr="00DC6591" w:rsidRDefault="00562401" w:rsidP="0052074E">
            <w:pPr>
              <w:spacing w:before="120" w:after="120"/>
              <w:rPr>
                <w:rFonts w:ascii="Calibri" w:hAnsi="Calibri"/>
                <w:i/>
                <w:sz w:val="22"/>
                <w:szCs w:val="22"/>
                <w:lang w:val="nl-BE"/>
              </w:rPr>
            </w:pPr>
            <w:r w:rsidRPr="00DC6591">
              <w:rPr>
                <w:rFonts w:ascii="Calibri" w:hAnsi="Calibri"/>
                <w:sz w:val="22"/>
                <w:szCs w:val="22"/>
                <w:lang w:val="nl-BE"/>
              </w:rPr>
              <w:t>§ 2. Met arbeiders worden de mannelijke en de vrouwelijke arbeiders bedoeld.</w:t>
            </w:r>
          </w:p>
        </w:tc>
        <w:tc>
          <w:tcPr>
            <w:tcW w:w="4536" w:type="dxa"/>
          </w:tcPr>
          <w:p w:rsidR="00811E4F" w:rsidRPr="00DC6591" w:rsidRDefault="00562401" w:rsidP="0052074E">
            <w:pPr>
              <w:spacing w:before="120" w:after="120"/>
              <w:rPr>
                <w:rFonts w:ascii="Calibri" w:hAnsi="Calibri"/>
                <w:sz w:val="22"/>
                <w:szCs w:val="22"/>
              </w:rPr>
            </w:pPr>
            <w:r w:rsidRPr="00DC6591">
              <w:rPr>
                <w:rFonts w:ascii="Calibri" w:hAnsi="Calibri"/>
                <w:i/>
                <w:sz w:val="22"/>
                <w:szCs w:val="22"/>
              </w:rPr>
              <w:t>Article 1 -</w:t>
            </w:r>
            <w:r w:rsidRPr="00DC6591">
              <w:rPr>
                <w:rFonts w:ascii="Calibri" w:hAnsi="Calibri"/>
                <w:sz w:val="22"/>
                <w:szCs w:val="22"/>
              </w:rPr>
              <w:t xml:space="preserve"> § 1. La présente convention collective de travail s'applique aux employeurs et aux ouvriers des entreprises relevant de la compétence de la Commission paritaire du commerce alimentaire.</w:t>
            </w:r>
            <w:r w:rsidR="00811E4F" w:rsidRPr="00DC6591">
              <w:rPr>
                <w:rFonts w:ascii="Calibri" w:hAnsi="Calibri"/>
                <w:sz w:val="22"/>
                <w:szCs w:val="22"/>
              </w:rPr>
              <w:br/>
            </w:r>
          </w:p>
          <w:p w:rsidR="00562401" w:rsidRPr="00DC6591" w:rsidRDefault="00562401" w:rsidP="0052074E">
            <w:pPr>
              <w:spacing w:before="120" w:after="120"/>
              <w:rPr>
                <w:rFonts w:ascii="Calibri" w:hAnsi="Calibri"/>
                <w:i/>
                <w:sz w:val="22"/>
                <w:szCs w:val="22"/>
              </w:rPr>
            </w:pPr>
            <w:r w:rsidRPr="00DC6591">
              <w:rPr>
                <w:rFonts w:ascii="Calibri" w:hAnsi="Calibri"/>
                <w:sz w:val="22"/>
                <w:szCs w:val="22"/>
              </w:rPr>
              <w:t>§ 2. Par ouvriers sont visés les ouvriers masculins et féminins.</w:t>
            </w:r>
          </w:p>
        </w:tc>
      </w:tr>
      <w:tr w:rsidR="00562401" w:rsidRPr="00DC6591" w:rsidTr="0052074E">
        <w:tc>
          <w:tcPr>
            <w:tcW w:w="4536" w:type="dxa"/>
          </w:tcPr>
          <w:p w:rsidR="00562401" w:rsidRPr="00DC6591" w:rsidRDefault="00562401" w:rsidP="0052074E">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olor w:val="auto"/>
                <w:spacing w:val="0"/>
                <w:sz w:val="22"/>
                <w:szCs w:val="22"/>
                <w:lang w:val="nl-BE"/>
              </w:rPr>
            </w:pPr>
            <w:r w:rsidRPr="00DC6591">
              <w:rPr>
                <w:rFonts w:ascii="Calibri" w:hAnsi="Calibri"/>
                <w:color w:val="auto"/>
                <w:spacing w:val="0"/>
                <w:sz w:val="22"/>
                <w:szCs w:val="22"/>
                <w:lang w:val="nl-BE"/>
              </w:rPr>
              <w:t>HOOFDSTUK II - TEWERKSTELLING VAN RISICOGROEPEN</w:t>
            </w:r>
          </w:p>
        </w:tc>
        <w:tc>
          <w:tcPr>
            <w:tcW w:w="4536" w:type="dxa"/>
          </w:tcPr>
          <w:p w:rsidR="00562401" w:rsidRPr="00DC6591" w:rsidRDefault="00562401" w:rsidP="0052074E">
            <w:pPr>
              <w:pStyle w:val="Heading1"/>
              <w:keepNext w:val="0"/>
              <w:numPr>
                <w:ilvl w:val="0"/>
                <w:numId w:val="0"/>
              </w:numPr>
              <w:spacing w:before="120" w:after="120"/>
              <w:rPr>
                <w:rFonts w:ascii="Calibri" w:hAnsi="Calibri"/>
                <w:sz w:val="22"/>
                <w:szCs w:val="22"/>
                <w:lang w:val="fr-BE"/>
              </w:rPr>
            </w:pPr>
            <w:r w:rsidRPr="00DC6591">
              <w:rPr>
                <w:rFonts w:ascii="Calibri" w:hAnsi="Calibri"/>
                <w:sz w:val="22"/>
                <w:szCs w:val="22"/>
                <w:lang w:val="fr-BE"/>
              </w:rPr>
              <w:t>CHAPITRE II - EMPLOI DES GROUPES A RISQUE</w:t>
            </w:r>
          </w:p>
        </w:tc>
      </w:tr>
      <w:tr w:rsidR="00562401" w:rsidRPr="00DC6591" w:rsidTr="0052074E">
        <w:tc>
          <w:tcPr>
            <w:tcW w:w="4536" w:type="dxa"/>
          </w:tcPr>
          <w:p w:rsidR="00562401" w:rsidRPr="00DC6591" w:rsidRDefault="00562401" w:rsidP="0052074E">
            <w:pPr>
              <w:spacing w:before="120" w:after="120"/>
              <w:rPr>
                <w:rFonts w:ascii="Calibri" w:hAnsi="Calibri"/>
                <w:sz w:val="22"/>
                <w:szCs w:val="22"/>
                <w:lang w:val="nl-BE"/>
              </w:rPr>
            </w:pPr>
            <w:r w:rsidRPr="00DC6591">
              <w:rPr>
                <w:rFonts w:ascii="Calibri" w:hAnsi="Calibri"/>
                <w:i/>
                <w:sz w:val="22"/>
                <w:szCs w:val="22"/>
                <w:lang w:val="nl-BE"/>
              </w:rPr>
              <w:t>Artikel 2 -</w:t>
            </w:r>
            <w:r w:rsidRPr="00DC6591">
              <w:rPr>
                <w:rFonts w:ascii="Calibri" w:hAnsi="Calibri"/>
                <w:sz w:val="22"/>
                <w:szCs w:val="22"/>
                <w:lang w:val="nl-BE"/>
              </w:rPr>
              <w:t xml:space="preserve"> De ondernemingen die langdurig werklozen, laaggeschoolde werklozen, werklozen met een leeftijd van minstens 50 jaar, werkzoekenden die het begeleidingsplan voor werklozen hebben gevolgd, gehandicapten, personen die terugkeren op de arbeidsmarkt of </w:t>
            </w:r>
            <w:proofErr w:type="gramStart"/>
            <w:r w:rsidRPr="00DC6591">
              <w:rPr>
                <w:rFonts w:ascii="Calibri" w:hAnsi="Calibri"/>
                <w:sz w:val="22"/>
                <w:szCs w:val="22"/>
                <w:lang w:val="nl-BE"/>
              </w:rPr>
              <w:t>bestaansminimumtrekkers</w:t>
            </w:r>
            <w:proofErr w:type="gramEnd"/>
            <w:r w:rsidRPr="00DC6591">
              <w:rPr>
                <w:rFonts w:ascii="Calibri" w:hAnsi="Calibri"/>
                <w:sz w:val="22"/>
                <w:szCs w:val="22"/>
                <w:lang w:val="nl-BE"/>
              </w:rPr>
              <w:t xml:space="preserve"> voor onbepaalde duur aanwerven, kunnen een eenmalige forfaitaire toelage ten laste van het Waarborg- en sociaal fonds voor de handel in voedingswaren bekomen.</w:t>
            </w:r>
          </w:p>
          <w:p w:rsidR="00562401" w:rsidRPr="00DC6591" w:rsidRDefault="00562401" w:rsidP="0052074E">
            <w:pPr>
              <w:spacing w:before="120" w:after="120"/>
              <w:rPr>
                <w:rFonts w:ascii="Calibri" w:hAnsi="Calibri"/>
                <w:sz w:val="22"/>
                <w:szCs w:val="22"/>
                <w:lang w:val="nl-BE"/>
              </w:rPr>
            </w:pPr>
            <w:r w:rsidRPr="00DC6591">
              <w:rPr>
                <w:rFonts w:ascii="Calibri" w:hAnsi="Calibri"/>
                <w:sz w:val="22"/>
                <w:szCs w:val="22"/>
                <w:lang w:val="nl-BE"/>
              </w:rPr>
              <w:br/>
              <w:t xml:space="preserve">Deze toelage bedraagt </w:t>
            </w:r>
            <w:r w:rsidR="00077C70">
              <w:rPr>
                <w:rFonts w:ascii="Calibri" w:hAnsi="Calibri"/>
                <w:sz w:val="22"/>
                <w:szCs w:val="22"/>
                <w:lang w:val="nl-BE"/>
              </w:rPr>
              <w:t>784,73</w:t>
            </w:r>
            <w:r w:rsidRPr="00DC6591">
              <w:rPr>
                <w:rFonts w:ascii="Calibri" w:hAnsi="Calibri"/>
                <w:sz w:val="22"/>
                <w:szCs w:val="22"/>
                <w:lang w:val="nl-BE"/>
              </w:rPr>
              <w:t xml:space="preserve"> EUR voor de voltijdse aanwerving van een arbeider en </w:t>
            </w:r>
            <w:r w:rsidR="00077C70">
              <w:rPr>
                <w:rFonts w:ascii="Calibri" w:hAnsi="Calibri"/>
                <w:sz w:val="22"/>
                <w:szCs w:val="22"/>
                <w:lang w:val="nl-BE"/>
              </w:rPr>
              <w:t>392,37</w:t>
            </w:r>
            <w:r w:rsidRPr="00DC6591">
              <w:rPr>
                <w:rFonts w:ascii="Calibri" w:hAnsi="Calibri"/>
                <w:sz w:val="22"/>
                <w:szCs w:val="22"/>
                <w:lang w:val="nl-BE"/>
              </w:rPr>
              <w:t> EUR voor de aanwerving van een deeltijds in dienst genomen arbeider met een overeenkomst van minstens 18 uur per week.</w:t>
            </w:r>
          </w:p>
          <w:p w:rsidR="000F4C09" w:rsidRPr="00DC6591" w:rsidRDefault="00562401" w:rsidP="007754F9">
            <w:pPr>
              <w:spacing w:before="120" w:after="120"/>
              <w:rPr>
                <w:rFonts w:ascii="Calibri" w:hAnsi="Calibri"/>
                <w:sz w:val="22"/>
                <w:szCs w:val="22"/>
                <w:lang w:val="nl-BE"/>
              </w:rPr>
            </w:pPr>
            <w:r w:rsidRPr="00DC6591">
              <w:rPr>
                <w:rFonts w:ascii="Calibri" w:hAnsi="Calibri"/>
                <w:sz w:val="22"/>
                <w:szCs w:val="22"/>
                <w:lang w:val="nl-BE"/>
              </w:rPr>
              <w:t xml:space="preserve">Deze toelage wordt toegekend wanneer de arbeider 6 maanden anciënniteit heeft bereikt in de onderneming. </w:t>
            </w:r>
          </w:p>
          <w:p w:rsidR="007754F9" w:rsidRPr="00DC6591" w:rsidRDefault="007754F9" w:rsidP="007754F9">
            <w:pPr>
              <w:spacing w:before="120" w:after="120"/>
              <w:rPr>
                <w:rFonts w:ascii="Calibri" w:hAnsi="Calibri"/>
                <w:sz w:val="22"/>
                <w:szCs w:val="22"/>
                <w:lang w:val="nl-BE"/>
              </w:rPr>
            </w:pPr>
          </w:p>
          <w:p w:rsidR="007754F9" w:rsidRPr="00DC6591" w:rsidRDefault="007754F9" w:rsidP="007754F9">
            <w:pPr>
              <w:spacing w:before="120" w:after="120"/>
              <w:rPr>
                <w:rFonts w:ascii="Calibri" w:hAnsi="Calibri"/>
                <w:sz w:val="22"/>
                <w:szCs w:val="22"/>
                <w:lang w:val="nl-BE"/>
              </w:rPr>
            </w:pPr>
          </w:p>
          <w:p w:rsidR="007754F9" w:rsidRPr="00DC6591" w:rsidRDefault="007754F9" w:rsidP="007754F9">
            <w:pPr>
              <w:spacing w:before="120" w:after="120"/>
              <w:rPr>
                <w:rFonts w:ascii="Calibri" w:hAnsi="Calibri"/>
                <w:sz w:val="22"/>
                <w:szCs w:val="22"/>
                <w:lang w:val="nl-BE"/>
              </w:rPr>
            </w:pPr>
          </w:p>
          <w:p w:rsidR="007754F9" w:rsidRPr="00DC6591" w:rsidRDefault="007754F9" w:rsidP="007754F9">
            <w:pPr>
              <w:spacing w:before="120" w:after="120"/>
              <w:rPr>
                <w:rFonts w:ascii="Calibri" w:hAnsi="Calibri"/>
                <w:sz w:val="22"/>
                <w:szCs w:val="22"/>
                <w:lang w:val="nl-BE"/>
              </w:rPr>
            </w:pPr>
          </w:p>
          <w:p w:rsidR="007754F9" w:rsidRPr="00DC6591" w:rsidRDefault="007754F9" w:rsidP="007754F9">
            <w:pPr>
              <w:spacing w:before="120" w:after="120"/>
              <w:rPr>
                <w:rFonts w:ascii="Calibri" w:hAnsi="Calibri"/>
                <w:i/>
                <w:sz w:val="22"/>
                <w:szCs w:val="22"/>
                <w:lang w:val="nl-BE"/>
              </w:rPr>
            </w:pPr>
          </w:p>
        </w:tc>
        <w:tc>
          <w:tcPr>
            <w:tcW w:w="4536" w:type="dxa"/>
          </w:tcPr>
          <w:p w:rsidR="00562401" w:rsidRPr="00DC6591" w:rsidRDefault="00562401" w:rsidP="0052074E">
            <w:pPr>
              <w:spacing w:before="120" w:after="120"/>
              <w:rPr>
                <w:rFonts w:ascii="Calibri" w:hAnsi="Calibri"/>
                <w:sz w:val="22"/>
                <w:szCs w:val="22"/>
              </w:rPr>
            </w:pPr>
            <w:r w:rsidRPr="00DC6591">
              <w:rPr>
                <w:rFonts w:ascii="Calibri" w:hAnsi="Calibri"/>
                <w:i/>
                <w:sz w:val="22"/>
                <w:szCs w:val="22"/>
              </w:rPr>
              <w:t>Article 2 -</w:t>
            </w:r>
            <w:r w:rsidRPr="00DC6591">
              <w:rPr>
                <w:rFonts w:ascii="Calibri" w:hAnsi="Calibri"/>
                <w:sz w:val="22"/>
                <w:szCs w:val="22"/>
              </w:rPr>
              <w:t xml:space="preserve"> Les entreprises qui embauchent à durée indéterminée des chômeurs de longue durée, des chômeurs à qualification réduite, des chômeurs âgés de 50 ans au moins, des demandeurs d'emploi qui ont suivi le plan d'accompagnement pour chômeurs, des handicapés, des personnes qui réintègrent le marché de l'emploi ou des bénéficiaires du minimum de moyens d'existence, peuvent bénéficier d'une allocation unique et forfaitaire à charge du Fonds social et de garantie du commerce alimentaire.</w:t>
            </w:r>
          </w:p>
          <w:p w:rsidR="00562401" w:rsidRPr="00DC6591" w:rsidRDefault="00562401" w:rsidP="0052074E">
            <w:pPr>
              <w:spacing w:before="120" w:after="120"/>
              <w:rPr>
                <w:rFonts w:ascii="Calibri" w:hAnsi="Calibri"/>
                <w:sz w:val="22"/>
                <w:szCs w:val="22"/>
              </w:rPr>
            </w:pPr>
            <w:r w:rsidRPr="00DC6591">
              <w:rPr>
                <w:rFonts w:ascii="Calibri" w:hAnsi="Calibri"/>
                <w:sz w:val="22"/>
                <w:szCs w:val="22"/>
              </w:rPr>
              <w:t xml:space="preserve">Cette allocation s'élève à </w:t>
            </w:r>
            <w:r w:rsidR="00077C70">
              <w:rPr>
                <w:rFonts w:ascii="Calibri" w:hAnsi="Calibri"/>
                <w:sz w:val="22"/>
                <w:szCs w:val="22"/>
              </w:rPr>
              <w:t>784,73</w:t>
            </w:r>
            <w:r w:rsidRPr="00DC6591">
              <w:rPr>
                <w:rFonts w:ascii="Calibri" w:hAnsi="Calibri"/>
                <w:sz w:val="22"/>
                <w:szCs w:val="22"/>
              </w:rPr>
              <w:t xml:space="preserve"> EUR pour l'embauche d'un ouvrier à temps plein, et de </w:t>
            </w:r>
            <w:r w:rsidR="00077C70">
              <w:rPr>
                <w:rFonts w:ascii="Calibri" w:hAnsi="Calibri"/>
                <w:sz w:val="22"/>
                <w:szCs w:val="22"/>
              </w:rPr>
              <w:t>392,37</w:t>
            </w:r>
            <w:r w:rsidRPr="00DC6591">
              <w:rPr>
                <w:rFonts w:ascii="Calibri" w:hAnsi="Calibri"/>
                <w:sz w:val="22"/>
                <w:szCs w:val="22"/>
              </w:rPr>
              <w:t xml:space="preserve"> EUR pour l'embauche d'un ouvrier à temps partiel avec contrat d'au moins 18 h par semaine.</w:t>
            </w:r>
          </w:p>
          <w:p w:rsidR="00562401" w:rsidRPr="00DC6591" w:rsidRDefault="00562401" w:rsidP="0052074E">
            <w:pPr>
              <w:spacing w:before="120" w:after="120"/>
              <w:rPr>
                <w:rFonts w:ascii="Calibri" w:hAnsi="Calibri"/>
                <w:i/>
                <w:sz w:val="22"/>
                <w:szCs w:val="22"/>
              </w:rPr>
            </w:pPr>
            <w:r w:rsidRPr="00DC6591">
              <w:rPr>
                <w:rFonts w:ascii="Calibri" w:hAnsi="Calibri"/>
                <w:sz w:val="22"/>
                <w:szCs w:val="22"/>
              </w:rPr>
              <w:t>Cette allocation est octroyée lorsque l'ouvrier a atteint 6 mois d'ancienneté dans l'entreprise.</w:t>
            </w:r>
          </w:p>
        </w:tc>
      </w:tr>
      <w:tr w:rsidR="00562401" w:rsidRPr="00DC6591" w:rsidTr="0052074E">
        <w:tc>
          <w:tcPr>
            <w:tcW w:w="4536" w:type="dxa"/>
          </w:tcPr>
          <w:p w:rsidR="00562401" w:rsidRPr="00DC6591" w:rsidRDefault="00562401" w:rsidP="00811E4F">
            <w:pPr>
              <w:spacing w:before="120" w:after="120"/>
              <w:rPr>
                <w:rFonts w:ascii="Calibri" w:hAnsi="Calibri"/>
                <w:sz w:val="22"/>
                <w:szCs w:val="22"/>
                <w:lang w:val="nl-BE"/>
              </w:rPr>
            </w:pPr>
            <w:r w:rsidRPr="00DC6591">
              <w:rPr>
                <w:rFonts w:ascii="Calibri" w:hAnsi="Calibri"/>
                <w:i/>
                <w:sz w:val="22"/>
                <w:szCs w:val="22"/>
                <w:lang w:val="nl-BE"/>
              </w:rPr>
              <w:lastRenderedPageBreak/>
              <w:t>Artikel 3 -</w:t>
            </w:r>
            <w:r w:rsidRPr="00DC6591">
              <w:rPr>
                <w:rFonts w:ascii="Calibri" w:hAnsi="Calibri"/>
                <w:sz w:val="22"/>
                <w:szCs w:val="22"/>
                <w:lang w:val="nl-BE"/>
              </w:rPr>
              <w:t xml:space="preserve"> De ondernemingen die arbeiders die geheel of gedeeltelijk hun beroepsloopbaan onderbreken, of arbeiders die bruggepensioneerd zijn vanaf of na de leeftijd van 58 jaar vervangen door arbeiders die behoren tot de bovengenoemde risicogroepen, kunnen ten laste van het Waarborg- en sociaal fonds voor de handel in voedingswaren genieten van dezelfde eenmalige forfaitaire toelage onder dezelfde voorwaarden als deze vastgesteld in artikel </w:t>
            </w:r>
            <w:r w:rsidR="00811E4F" w:rsidRPr="00DC6591">
              <w:rPr>
                <w:rFonts w:ascii="Calibri" w:hAnsi="Calibri"/>
                <w:sz w:val="22"/>
                <w:szCs w:val="22"/>
                <w:lang w:val="nl-BE"/>
              </w:rPr>
              <w:t>2</w:t>
            </w:r>
            <w:r w:rsidRPr="00DC6591">
              <w:rPr>
                <w:rFonts w:ascii="Calibri" w:hAnsi="Calibri"/>
                <w:sz w:val="22"/>
                <w:szCs w:val="22"/>
                <w:lang w:val="nl-BE"/>
              </w:rPr>
              <w:t xml:space="preserve"> hierboven.</w:t>
            </w:r>
          </w:p>
        </w:tc>
        <w:tc>
          <w:tcPr>
            <w:tcW w:w="4536" w:type="dxa"/>
          </w:tcPr>
          <w:p w:rsidR="00562401" w:rsidRPr="00DC6591" w:rsidRDefault="00562401" w:rsidP="00811E4F">
            <w:pPr>
              <w:spacing w:before="120" w:after="120"/>
              <w:rPr>
                <w:rFonts w:ascii="Calibri" w:hAnsi="Calibri"/>
                <w:i/>
                <w:sz w:val="22"/>
                <w:szCs w:val="22"/>
              </w:rPr>
            </w:pPr>
            <w:r w:rsidRPr="00DC6591">
              <w:rPr>
                <w:rFonts w:ascii="Calibri" w:hAnsi="Calibri"/>
                <w:i/>
                <w:sz w:val="22"/>
                <w:szCs w:val="22"/>
              </w:rPr>
              <w:t xml:space="preserve">Article 3 - </w:t>
            </w:r>
            <w:r w:rsidRPr="00DC6591">
              <w:rPr>
                <w:rFonts w:ascii="Calibri" w:hAnsi="Calibri"/>
                <w:sz w:val="22"/>
                <w:szCs w:val="22"/>
              </w:rPr>
              <w:t xml:space="preserve">Les entreprises qui remplacent des ouvriers qui interrompent totalement ou partiellement leur carrière professionnelle ou des ouvriers en prépension à partir de ou après l'âge de 58 ans, par des ouvriers qui appartiennent aux groupes à risque susmentionnés, peuvent bénéficier d'une même allocation unique et forfaitaire à charge du Fonds social et de garantie du commerce alimentaire dans les mêmes conditions que celles fixées à l'article </w:t>
            </w:r>
            <w:r w:rsidR="00811E4F" w:rsidRPr="00DC6591">
              <w:rPr>
                <w:rFonts w:ascii="Calibri" w:hAnsi="Calibri"/>
                <w:sz w:val="22"/>
                <w:szCs w:val="22"/>
              </w:rPr>
              <w:t>2</w:t>
            </w:r>
            <w:r w:rsidRPr="00DC6591">
              <w:rPr>
                <w:rFonts w:ascii="Calibri" w:hAnsi="Calibri"/>
                <w:sz w:val="22"/>
                <w:szCs w:val="22"/>
              </w:rPr>
              <w:t xml:space="preserve"> ci-dessus.</w:t>
            </w:r>
          </w:p>
        </w:tc>
      </w:tr>
      <w:tr w:rsidR="00562401" w:rsidRPr="00DC6591" w:rsidTr="0052074E">
        <w:tc>
          <w:tcPr>
            <w:tcW w:w="4536" w:type="dxa"/>
          </w:tcPr>
          <w:p w:rsidR="00562401" w:rsidRPr="00DC6591" w:rsidRDefault="00562401" w:rsidP="0052074E">
            <w:pPr>
              <w:spacing w:before="120" w:after="120"/>
              <w:rPr>
                <w:rFonts w:ascii="Calibri" w:hAnsi="Calibri"/>
                <w:sz w:val="22"/>
                <w:szCs w:val="22"/>
                <w:lang w:val="nl-BE"/>
              </w:rPr>
            </w:pPr>
            <w:r w:rsidRPr="00DC6591">
              <w:rPr>
                <w:rFonts w:ascii="Calibri" w:hAnsi="Calibri"/>
                <w:i/>
                <w:sz w:val="22"/>
                <w:szCs w:val="22"/>
                <w:lang w:val="nl-BE"/>
              </w:rPr>
              <w:t>Artikel 4 -</w:t>
            </w:r>
            <w:r w:rsidRPr="00DC6591">
              <w:rPr>
                <w:rFonts w:ascii="Calibri" w:hAnsi="Calibri"/>
                <w:sz w:val="22"/>
                <w:szCs w:val="22"/>
                <w:lang w:val="nl-BE"/>
              </w:rPr>
              <w:t xml:space="preserve"> De ondernemingen die werknemers die </w:t>
            </w:r>
            <w:r w:rsidR="00DE7590" w:rsidRPr="00DC6591">
              <w:rPr>
                <w:rFonts w:ascii="Calibri" w:hAnsi="Calibri"/>
                <w:sz w:val="22"/>
                <w:szCs w:val="22"/>
                <w:lang w:val="nl-BE"/>
              </w:rPr>
              <w:t>werkloos met bedrijfstoeslag (</w:t>
            </w:r>
            <w:r w:rsidRPr="00DC6591">
              <w:rPr>
                <w:rFonts w:ascii="Calibri" w:hAnsi="Calibri"/>
                <w:sz w:val="22"/>
                <w:szCs w:val="22"/>
                <w:lang w:val="nl-BE"/>
              </w:rPr>
              <w:t>bruggepensioneerd</w:t>
            </w:r>
            <w:r w:rsidR="00DE7590" w:rsidRPr="00DC6591">
              <w:rPr>
                <w:rFonts w:ascii="Calibri" w:hAnsi="Calibri"/>
                <w:sz w:val="22"/>
                <w:szCs w:val="22"/>
                <w:lang w:val="nl-BE"/>
              </w:rPr>
              <w:t>)</w:t>
            </w:r>
            <w:r w:rsidRPr="00DC6591">
              <w:rPr>
                <w:rFonts w:ascii="Calibri" w:hAnsi="Calibri"/>
                <w:sz w:val="22"/>
                <w:szCs w:val="22"/>
                <w:lang w:val="nl-BE"/>
              </w:rPr>
              <w:t xml:space="preserve"> zijn op 56 jaar vervangen door arbeiders, kunnen ten laste van het Waarborg- en sociaal fonds voor de handel in voedingswaren genieten van een eenmalige en forfaitaire toelage.</w:t>
            </w:r>
          </w:p>
          <w:p w:rsidR="00562401" w:rsidRPr="00DC6591" w:rsidRDefault="00562401" w:rsidP="0052074E">
            <w:pPr>
              <w:spacing w:before="120" w:after="120"/>
              <w:rPr>
                <w:rFonts w:ascii="Calibri" w:hAnsi="Calibri"/>
                <w:sz w:val="22"/>
                <w:szCs w:val="22"/>
                <w:lang w:val="nl-BE"/>
              </w:rPr>
            </w:pPr>
            <w:r w:rsidRPr="00DC6591">
              <w:rPr>
                <w:rFonts w:ascii="Calibri" w:hAnsi="Calibri"/>
                <w:sz w:val="22"/>
                <w:szCs w:val="22"/>
                <w:lang w:val="nl-BE"/>
              </w:rPr>
              <w:t>Deze toelage bedraagt 1 239,47 EUR voor de voltijd</w:t>
            </w:r>
            <w:r w:rsidR="001D1AB1" w:rsidRPr="00DC6591">
              <w:rPr>
                <w:rFonts w:ascii="Calibri" w:hAnsi="Calibri"/>
                <w:sz w:val="22"/>
                <w:szCs w:val="22"/>
                <w:lang w:val="nl-BE"/>
              </w:rPr>
              <w:t xml:space="preserve">se aanwerving van een arbeider </w:t>
            </w:r>
            <w:r w:rsidRPr="00DC6591">
              <w:rPr>
                <w:rFonts w:ascii="Calibri" w:hAnsi="Calibri"/>
                <w:sz w:val="22"/>
                <w:szCs w:val="22"/>
                <w:lang w:val="nl-BE"/>
              </w:rPr>
              <w:t>en 619,73 EUR voor de aanwerving van een deeltijds in dienst genomen arbeider met een overeenkomst van minstens 18 uur/week.</w:t>
            </w:r>
          </w:p>
          <w:p w:rsidR="00562401" w:rsidRPr="00DC6591" w:rsidRDefault="00562401" w:rsidP="0089288E">
            <w:pPr>
              <w:spacing w:before="120" w:after="120"/>
              <w:rPr>
                <w:rFonts w:ascii="Calibri" w:hAnsi="Calibri"/>
                <w:i/>
                <w:sz w:val="22"/>
                <w:szCs w:val="22"/>
                <w:lang w:val="nl-BE"/>
              </w:rPr>
            </w:pPr>
            <w:r w:rsidRPr="00DC6591">
              <w:rPr>
                <w:rFonts w:ascii="Calibri" w:hAnsi="Calibri"/>
                <w:sz w:val="22"/>
                <w:szCs w:val="22"/>
                <w:lang w:val="nl-BE"/>
              </w:rPr>
              <w:t xml:space="preserve">Deze toelage wordt toegekend wanneer de arbeider die </w:t>
            </w:r>
            <w:r w:rsidR="0089288E" w:rsidRPr="00DC6591">
              <w:rPr>
                <w:rFonts w:ascii="Calibri" w:hAnsi="Calibri"/>
                <w:sz w:val="22"/>
                <w:szCs w:val="22"/>
                <w:lang w:val="nl-BE"/>
              </w:rPr>
              <w:t>de werkloze</w:t>
            </w:r>
            <w:r w:rsidR="00DE7590" w:rsidRPr="00DC6591">
              <w:rPr>
                <w:rFonts w:ascii="Calibri" w:hAnsi="Calibri"/>
                <w:sz w:val="22"/>
                <w:szCs w:val="22"/>
                <w:lang w:val="nl-BE"/>
              </w:rPr>
              <w:t xml:space="preserve"> met bedrijfstoeslag</w:t>
            </w:r>
            <w:r w:rsidRPr="00DC6591">
              <w:rPr>
                <w:rFonts w:ascii="Calibri" w:hAnsi="Calibri"/>
                <w:sz w:val="22"/>
                <w:szCs w:val="22"/>
                <w:lang w:val="nl-BE"/>
              </w:rPr>
              <w:t xml:space="preserve"> </w:t>
            </w:r>
            <w:r w:rsidR="00DE7590" w:rsidRPr="00DC6591">
              <w:rPr>
                <w:rFonts w:ascii="Calibri" w:hAnsi="Calibri"/>
                <w:sz w:val="22"/>
                <w:szCs w:val="22"/>
                <w:lang w:val="nl-BE"/>
              </w:rPr>
              <w:t>(</w:t>
            </w:r>
            <w:r w:rsidRPr="00DC6591">
              <w:rPr>
                <w:rFonts w:ascii="Calibri" w:hAnsi="Calibri"/>
                <w:sz w:val="22"/>
                <w:szCs w:val="22"/>
                <w:lang w:val="nl-BE"/>
              </w:rPr>
              <w:t>bruggepensioneerde</w:t>
            </w:r>
            <w:r w:rsidR="00DE7590" w:rsidRPr="00DC6591">
              <w:rPr>
                <w:rFonts w:ascii="Calibri" w:hAnsi="Calibri"/>
                <w:sz w:val="22"/>
                <w:szCs w:val="22"/>
                <w:lang w:val="nl-BE"/>
              </w:rPr>
              <w:t>)</w:t>
            </w:r>
            <w:r w:rsidRPr="00DC6591">
              <w:rPr>
                <w:rFonts w:ascii="Calibri" w:hAnsi="Calibri"/>
                <w:sz w:val="22"/>
                <w:szCs w:val="22"/>
                <w:lang w:val="nl-BE"/>
              </w:rPr>
              <w:t xml:space="preserve"> vervangt 6 maanden anciënniteit heeft bereikt in de onderneming.</w:t>
            </w:r>
          </w:p>
        </w:tc>
        <w:tc>
          <w:tcPr>
            <w:tcW w:w="4536" w:type="dxa"/>
          </w:tcPr>
          <w:p w:rsidR="00562401" w:rsidRPr="00DC6591" w:rsidRDefault="00562401" w:rsidP="0052074E">
            <w:pPr>
              <w:spacing w:before="120" w:after="120"/>
              <w:rPr>
                <w:rFonts w:ascii="Calibri" w:hAnsi="Calibri"/>
                <w:sz w:val="22"/>
                <w:szCs w:val="22"/>
              </w:rPr>
            </w:pPr>
            <w:r w:rsidRPr="00DC6591">
              <w:rPr>
                <w:rFonts w:ascii="Calibri" w:hAnsi="Calibri"/>
                <w:i/>
                <w:sz w:val="22"/>
                <w:szCs w:val="22"/>
              </w:rPr>
              <w:t xml:space="preserve">Article 4 - </w:t>
            </w:r>
            <w:r w:rsidRPr="00DC6591">
              <w:rPr>
                <w:rFonts w:ascii="Calibri" w:hAnsi="Calibri"/>
                <w:sz w:val="22"/>
                <w:szCs w:val="22"/>
              </w:rPr>
              <w:t xml:space="preserve">Les entreprises qui remplacent des travailleurs mis </w:t>
            </w:r>
            <w:r w:rsidR="00DE7590" w:rsidRPr="00DC6591">
              <w:rPr>
                <w:rFonts w:ascii="Calibri" w:hAnsi="Calibri"/>
                <w:sz w:val="22"/>
                <w:szCs w:val="22"/>
              </w:rPr>
              <w:t>au chômage avec complément d’entreprise (</w:t>
            </w:r>
            <w:r w:rsidRPr="00DC6591">
              <w:rPr>
                <w:rFonts w:ascii="Calibri" w:hAnsi="Calibri"/>
                <w:sz w:val="22"/>
                <w:szCs w:val="22"/>
              </w:rPr>
              <w:t>à la prépension</w:t>
            </w:r>
            <w:r w:rsidR="00DE7590" w:rsidRPr="00DC6591">
              <w:rPr>
                <w:rFonts w:ascii="Calibri" w:hAnsi="Calibri"/>
                <w:sz w:val="22"/>
                <w:szCs w:val="22"/>
              </w:rPr>
              <w:t>)</w:t>
            </w:r>
            <w:r w:rsidRPr="00DC6591">
              <w:rPr>
                <w:rFonts w:ascii="Calibri" w:hAnsi="Calibri"/>
                <w:sz w:val="22"/>
                <w:szCs w:val="22"/>
              </w:rPr>
              <w:t xml:space="preserve"> à 56 ans par des ouvriers, peuvent bénéficier d'une allocation unique et forfaitaire à charge du Fonds social et de garantie du commerce alimentaire.</w:t>
            </w:r>
            <w:r w:rsidRPr="00DC6591">
              <w:rPr>
                <w:rFonts w:ascii="Calibri" w:hAnsi="Calibri"/>
                <w:sz w:val="22"/>
                <w:szCs w:val="22"/>
              </w:rPr>
              <w:br/>
            </w:r>
          </w:p>
          <w:p w:rsidR="00562401" w:rsidRPr="00DC6591" w:rsidRDefault="00562401" w:rsidP="0052074E">
            <w:pPr>
              <w:spacing w:before="120" w:after="120"/>
              <w:rPr>
                <w:rFonts w:ascii="Calibri" w:hAnsi="Calibri"/>
                <w:sz w:val="22"/>
                <w:szCs w:val="22"/>
              </w:rPr>
            </w:pPr>
            <w:r w:rsidRPr="00DC6591">
              <w:rPr>
                <w:rFonts w:ascii="Calibri" w:hAnsi="Calibri"/>
                <w:sz w:val="22"/>
                <w:szCs w:val="22"/>
              </w:rPr>
              <w:t>Cette allocation s'élève à 1 239,47 EUR en cas de remplacement par un ouvrier à temps plein et de 619,73 EUR en cas de remplacement par un ouvrier à temps partiel avec un contrat d'au moins 18 heures par semaine.</w:t>
            </w:r>
          </w:p>
          <w:p w:rsidR="00562401" w:rsidRPr="00DC6591" w:rsidRDefault="00562401" w:rsidP="0052074E">
            <w:pPr>
              <w:spacing w:before="120" w:after="120"/>
              <w:rPr>
                <w:rFonts w:ascii="Calibri" w:hAnsi="Calibri"/>
                <w:i/>
                <w:sz w:val="22"/>
                <w:szCs w:val="22"/>
              </w:rPr>
            </w:pPr>
            <w:r w:rsidRPr="00DC6591">
              <w:rPr>
                <w:rFonts w:ascii="Calibri" w:hAnsi="Calibri"/>
                <w:sz w:val="22"/>
                <w:szCs w:val="22"/>
              </w:rPr>
              <w:t xml:space="preserve">Cette allocation est octroyée lorsque l'ouvrier qui remplace le </w:t>
            </w:r>
            <w:r w:rsidR="00DE7590" w:rsidRPr="00DC6591">
              <w:rPr>
                <w:rFonts w:ascii="Calibri" w:hAnsi="Calibri"/>
                <w:sz w:val="22"/>
                <w:szCs w:val="22"/>
              </w:rPr>
              <w:t>chômeur avec complément d’entreprise (</w:t>
            </w:r>
            <w:r w:rsidRPr="00DC6591">
              <w:rPr>
                <w:rFonts w:ascii="Calibri" w:hAnsi="Calibri"/>
                <w:sz w:val="22"/>
                <w:szCs w:val="22"/>
              </w:rPr>
              <w:t>prépensionné</w:t>
            </w:r>
            <w:r w:rsidR="00DE7590" w:rsidRPr="00DC6591">
              <w:rPr>
                <w:rFonts w:ascii="Calibri" w:hAnsi="Calibri"/>
                <w:sz w:val="22"/>
                <w:szCs w:val="22"/>
              </w:rPr>
              <w:t>)</w:t>
            </w:r>
            <w:r w:rsidRPr="00DC6591">
              <w:rPr>
                <w:rFonts w:ascii="Calibri" w:hAnsi="Calibri"/>
                <w:sz w:val="22"/>
                <w:szCs w:val="22"/>
              </w:rPr>
              <w:t xml:space="preserve"> a atteint 6 mois d'ancienneté dans l'entreprise.</w:t>
            </w:r>
          </w:p>
        </w:tc>
      </w:tr>
      <w:tr w:rsidR="00562401" w:rsidRPr="00DC6591" w:rsidTr="0052074E">
        <w:tc>
          <w:tcPr>
            <w:tcW w:w="4536" w:type="dxa"/>
          </w:tcPr>
          <w:p w:rsidR="00562401" w:rsidRPr="00DC6591" w:rsidRDefault="00562401" w:rsidP="0052074E">
            <w:pPr>
              <w:spacing w:before="120" w:after="120"/>
              <w:rPr>
                <w:rFonts w:ascii="Calibri" w:hAnsi="Calibri"/>
                <w:i/>
                <w:sz w:val="22"/>
                <w:szCs w:val="22"/>
                <w:lang w:val="nl-BE"/>
              </w:rPr>
            </w:pPr>
            <w:r w:rsidRPr="00DC6591">
              <w:rPr>
                <w:rFonts w:ascii="Calibri" w:hAnsi="Calibri"/>
                <w:i/>
                <w:sz w:val="22"/>
                <w:szCs w:val="22"/>
                <w:lang w:val="nl-BE"/>
              </w:rPr>
              <w:t>Artikel 5 -</w:t>
            </w:r>
            <w:r w:rsidRPr="00DC6591">
              <w:rPr>
                <w:rFonts w:ascii="Calibri" w:hAnsi="Calibri"/>
                <w:sz w:val="22"/>
                <w:szCs w:val="22"/>
                <w:lang w:val="nl-BE"/>
              </w:rPr>
              <w:t xml:space="preserve"> De omschrijving van de bovengenoemde risicogroepen is deze vastgesteld bij K.B. van 12 april 1991 tot uitvoering van artikel 173 van de wet van 29 december 1990 houdende sociale bepalingen.</w:t>
            </w:r>
          </w:p>
        </w:tc>
        <w:tc>
          <w:tcPr>
            <w:tcW w:w="4536" w:type="dxa"/>
          </w:tcPr>
          <w:p w:rsidR="00562401" w:rsidRPr="00DC6591" w:rsidRDefault="00562401" w:rsidP="0052074E">
            <w:pPr>
              <w:spacing w:before="120" w:after="120"/>
              <w:rPr>
                <w:rFonts w:ascii="Calibri" w:hAnsi="Calibri"/>
                <w:i/>
                <w:sz w:val="22"/>
                <w:szCs w:val="22"/>
              </w:rPr>
            </w:pPr>
            <w:r w:rsidRPr="00DC6591">
              <w:rPr>
                <w:rFonts w:ascii="Calibri" w:hAnsi="Calibri"/>
                <w:i/>
                <w:sz w:val="22"/>
                <w:szCs w:val="22"/>
              </w:rPr>
              <w:t xml:space="preserve">Article 5 - </w:t>
            </w:r>
            <w:r w:rsidRPr="00DC6591">
              <w:rPr>
                <w:rFonts w:ascii="Calibri" w:hAnsi="Calibri"/>
                <w:sz w:val="22"/>
                <w:szCs w:val="22"/>
              </w:rPr>
              <w:t>La définition des groupes à risque cités ci-dessus est celle donnée par l'A.R. du 12 avril 1991, portant exécution de l'article 173 de la loi du 29 décembre 1990 portant des dispositions sociales.</w:t>
            </w:r>
          </w:p>
        </w:tc>
      </w:tr>
      <w:tr w:rsidR="00562401" w:rsidRPr="00DC6591" w:rsidTr="0052074E">
        <w:tc>
          <w:tcPr>
            <w:tcW w:w="4536" w:type="dxa"/>
          </w:tcPr>
          <w:p w:rsidR="00562401" w:rsidRPr="00DC6591" w:rsidRDefault="00562401" w:rsidP="0052074E">
            <w:pPr>
              <w:spacing w:before="120" w:after="120"/>
              <w:rPr>
                <w:rFonts w:ascii="Calibri" w:hAnsi="Calibri"/>
                <w:sz w:val="22"/>
                <w:szCs w:val="22"/>
                <w:lang w:val="nl-BE"/>
              </w:rPr>
            </w:pPr>
            <w:r w:rsidRPr="00DC6591">
              <w:rPr>
                <w:rFonts w:ascii="Calibri" w:hAnsi="Calibri"/>
                <w:i/>
                <w:sz w:val="22"/>
                <w:szCs w:val="22"/>
                <w:lang w:val="nl-BE"/>
              </w:rPr>
              <w:t xml:space="preserve">Artikel 6 - </w:t>
            </w:r>
            <w:r w:rsidRPr="00DC6591">
              <w:rPr>
                <w:rFonts w:ascii="Calibri" w:hAnsi="Calibri"/>
                <w:sz w:val="22"/>
                <w:szCs w:val="22"/>
                <w:lang w:val="nl-BE"/>
              </w:rPr>
              <w:t>De uitbetaling van de toelagen geschiedt bij beslissing van de Raad van bestuur van het Waarborg- en sociaal fonds voor de handel in voedingswaren. Er kan per arbeider slechts één toelage aan de werkgever toegekend worden.</w:t>
            </w:r>
          </w:p>
          <w:p w:rsidR="00562401" w:rsidRPr="00DC6591" w:rsidRDefault="00562401" w:rsidP="0089288E">
            <w:pPr>
              <w:spacing w:before="120" w:after="120"/>
              <w:rPr>
                <w:rFonts w:ascii="Calibri" w:hAnsi="Calibri"/>
                <w:i/>
                <w:sz w:val="22"/>
                <w:szCs w:val="22"/>
                <w:lang w:val="nl-BE"/>
              </w:rPr>
            </w:pPr>
            <w:r w:rsidRPr="00DC6591">
              <w:rPr>
                <w:rFonts w:ascii="Calibri" w:hAnsi="Calibri"/>
                <w:sz w:val="22"/>
                <w:szCs w:val="22"/>
                <w:lang w:val="nl-BE"/>
              </w:rPr>
              <w:t xml:space="preserve">In voorkomend geval, kan het Waarborg- en sociaal fonds voor de handel in voedingswaren de nodige beslissingen nemen om het bedrag van de toelagen bedoeld in de artikelen </w:t>
            </w:r>
            <w:r w:rsidR="0089288E" w:rsidRPr="00DC6591">
              <w:rPr>
                <w:rFonts w:ascii="Calibri" w:hAnsi="Calibri"/>
                <w:sz w:val="22"/>
                <w:szCs w:val="22"/>
                <w:lang w:val="nl-BE"/>
              </w:rPr>
              <w:t>2</w:t>
            </w:r>
            <w:r w:rsidRPr="00DC6591">
              <w:rPr>
                <w:rFonts w:ascii="Calibri" w:hAnsi="Calibri"/>
                <w:sz w:val="22"/>
                <w:szCs w:val="22"/>
                <w:lang w:val="nl-BE"/>
              </w:rPr>
              <w:t xml:space="preserve"> tot </w:t>
            </w:r>
            <w:r w:rsidR="0089288E" w:rsidRPr="00DC6591">
              <w:rPr>
                <w:rFonts w:ascii="Calibri" w:hAnsi="Calibri"/>
                <w:sz w:val="22"/>
                <w:szCs w:val="22"/>
                <w:lang w:val="nl-BE"/>
              </w:rPr>
              <w:t>4</w:t>
            </w:r>
            <w:r w:rsidRPr="00DC6591">
              <w:rPr>
                <w:rFonts w:ascii="Calibri" w:hAnsi="Calibri"/>
                <w:sz w:val="22"/>
                <w:szCs w:val="22"/>
                <w:lang w:val="nl-BE"/>
              </w:rPr>
              <w:t xml:space="preserve"> te beperken, om zo een overschrijding te voorkomen van de financiële middelen, voortvloeiend uit de bijdragen van 0,10 pct. bedoeld in artikel 7.</w:t>
            </w:r>
          </w:p>
        </w:tc>
        <w:tc>
          <w:tcPr>
            <w:tcW w:w="4536" w:type="dxa"/>
          </w:tcPr>
          <w:p w:rsidR="001D1AB1" w:rsidRPr="00DC6591" w:rsidRDefault="00562401" w:rsidP="001D1AB1">
            <w:pPr>
              <w:spacing w:before="120" w:after="120"/>
              <w:rPr>
                <w:rFonts w:ascii="Calibri" w:hAnsi="Calibri"/>
                <w:sz w:val="22"/>
                <w:szCs w:val="22"/>
              </w:rPr>
            </w:pPr>
            <w:r w:rsidRPr="00DC6591">
              <w:rPr>
                <w:rFonts w:ascii="Calibri" w:hAnsi="Calibri"/>
                <w:i/>
                <w:sz w:val="22"/>
                <w:szCs w:val="22"/>
              </w:rPr>
              <w:t xml:space="preserve">Article 6 - </w:t>
            </w:r>
            <w:r w:rsidRPr="00DC6591">
              <w:rPr>
                <w:rFonts w:ascii="Calibri" w:hAnsi="Calibri"/>
                <w:sz w:val="22"/>
                <w:szCs w:val="22"/>
              </w:rPr>
              <w:t>Le paiement des allocations se fait sur décision du Conseil d'administration  du Fonds social et de garantie du commerce alimentaire. Il ne peut être octroyé, par ouvrier, qu'une allocation à l'employeur.</w:t>
            </w:r>
            <w:r w:rsidR="001D1AB1" w:rsidRPr="00DC6591">
              <w:rPr>
                <w:rFonts w:ascii="Calibri" w:hAnsi="Calibri"/>
                <w:sz w:val="22"/>
                <w:szCs w:val="22"/>
              </w:rPr>
              <w:br/>
            </w:r>
          </w:p>
          <w:p w:rsidR="00562401" w:rsidRPr="00DC6591" w:rsidRDefault="00562401" w:rsidP="0089288E">
            <w:pPr>
              <w:spacing w:before="120" w:after="120"/>
              <w:rPr>
                <w:rFonts w:ascii="Calibri" w:hAnsi="Calibri"/>
                <w:i/>
                <w:sz w:val="22"/>
                <w:szCs w:val="22"/>
              </w:rPr>
            </w:pPr>
            <w:r w:rsidRPr="00DC6591">
              <w:rPr>
                <w:rFonts w:ascii="Calibri" w:hAnsi="Calibri"/>
                <w:sz w:val="22"/>
                <w:szCs w:val="22"/>
              </w:rPr>
              <w:t xml:space="preserve">Le cas échéant, le Fonds social et de garantie du commerce alimentaire peut prendre les décisions nécessaires afin de limiter le montant des allocations prévues aux articles </w:t>
            </w:r>
            <w:r w:rsidR="0089288E" w:rsidRPr="00DC6591">
              <w:rPr>
                <w:rFonts w:ascii="Calibri" w:hAnsi="Calibri"/>
                <w:sz w:val="22"/>
                <w:szCs w:val="22"/>
              </w:rPr>
              <w:t>2 à 4</w:t>
            </w:r>
            <w:r w:rsidRPr="00DC6591">
              <w:rPr>
                <w:rFonts w:ascii="Calibri" w:hAnsi="Calibri"/>
                <w:sz w:val="22"/>
                <w:szCs w:val="22"/>
              </w:rPr>
              <w:t>, afin d'éviter un dépassement des moyens financiers provenant de la cotisation de 0,10 p.c. visée à l'article 7.</w:t>
            </w:r>
          </w:p>
        </w:tc>
      </w:tr>
      <w:tr w:rsidR="00562401" w:rsidRPr="00DC6591" w:rsidTr="001D1AB1">
        <w:tc>
          <w:tcPr>
            <w:tcW w:w="4536" w:type="dxa"/>
          </w:tcPr>
          <w:p w:rsidR="00562401" w:rsidRPr="00DC6591" w:rsidRDefault="00562401" w:rsidP="0089288E">
            <w:pPr>
              <w:pStyle w:val="BodyText2"/>
              <w:tabs>
                <w:tab w:val="clear" w:pos="35"/>
                <w:tab w:val="clear" w:pos="576"/>
                <w:tab w:val="clear" w:pos="1267"/>
                <w:tab w:val="clear" w:pos="1612"/>
              </w:tabs>
              <w:spacing w:before="120" w:after="120"/>
              <w:jc w:val="left"/>
              <w:rPr>
                <w:rFonts w:ascii="Calibri" w:hAnsi="Calibri"/>
                <w:sz w:val="22"/>
                <w:szCs w:val="22"/>
                <w:lang w:val="nl-BE"/>
              </w:rPr>
            </w:pPr>
            <w:r w:rsidRPr="00DC6591">
              <w:rPr>
                <w:rFonts w:ascii="Calibri" w:hAnsi="Calibri"/>
                <w:i/>
                <w:sz w:val="22"/>
                <w:szCs w:val="22"/>
                <w:lang w:val="nl-BE"/>
              </w:rPr>
              <w:lastRenderedPageBreak/>
              <w:t>Artikel 7</w:t>
            </w:r>
            <w:r w:rsidRPr="00DC6591">
              <w:rPr>
                <w:rFonts w:ascii="Calibri" w:hAnsi="Calibri"/>
                <w:iCs/>
                <w:sz w:val="22"/>
                <w:szCs w:val="22"/>
                <w:lang w:val="nl-BE"/>
              </w:rPr>
              <w:t>-</w:t>
            </w:r>
            <w:r w:rsidRPr="00DC6591">
              <w:rPr>
                <w:rFonts w:ascii="Calibri" w:hAnsi="Calibri"/>
                <w:sz w:val="22"/>
                <w:szCs w:val="22"/>
                <w:lang w:val="nl-BE"/>
              </w:rPr>
              <w:t xml:space="preserve"> </w:t>
            </w:r>
            <w:r w:rsidRPr="00DC6591">
              <w:rPr>
                <w:rFonts w:ascii="Calibri" w:hAnsi="Calibri"/>
                <w:sz w:val="22"/>
                <w:szCs w:val="22"/>
                <w:lang w:val="nl-NL"/>
              </w:rPr>
              <w:t>§ 1.</w:t>
            </w:r>
            <w:r w:rsidRPr="00DC6591">
              <w:rPr>
                <w:rFonts w:ascii="Calibri" w:hAnsi="Calibri"/>
                <w:i/>
                <w:sz w:val="22"/>
                <w:szCs w:val="22"/>
                <w:lang w:val="nl-NL"/>
              </w:rPr>
              <w:t xml:space="preserve"> </w:t>
            </w:r>
            <w:proofErr w:type="gramStart"/>
            <w:r w:rsidRPr="00DC6591">
              <w:rPr>
                <w:rFonts w:ascii="Calibri" w:hAnsi="Calibri"/>
                <w:sz w:val="22"/>
                <w:szCs w:val="22"/>
                <w:lang w:val="nl-BE"/>
              </w:rPr>
              <w:t>Teneinde</w:t>
            </w:r>
            <w:proofErr w:type="gramEnd"/>
            <w:r w:rsidRPr="00DC6591">
              <w:rPr>
                <w:rFonts w:ascii="Calibri" w:hAnsi="Calibri"/>
                <w:sz w:val="22"/>
                <w:szCs w:val="22"/>
                <w:lang w:val="nl-BE"/>
              </w:rPr>
              <w:t xml:space="preserve"> de financiering te verzekeren van de tewerkstellingsbevorderende maatregelen bedoeld in de artikelen </w:t>
            </w:r>
            <w:r w:rsidR="0089288E" w:rsidRPr="00DC6591">
              <w:rPr>
                <w:rFonts w:ascii="Calibri" w:hAnsi="Calibri"/>
                <w:sz w:val="22"/>
                <w:szCs w:val="22"/>
                <w:lang w:val="nl-BE"/>
              </w:rPr>
              <w:t>2</w:t>
            </w:r>
            <w:r w:rsidRPr="00DC6591">
              <w:rPr>
                <w:rFonts w:ascii="Calibri" w:hAnsi="Calibri"/>
                <w:sz w:val="22"/>
                <w:szCs w:val="22"/>
                <w:lang w:val="nl-BE"/>
              </w:rPr>
              <w:t xml:space="preserve"> tot </w:t>
            </w:r>
            <w:r w:rsidR="0089288E" w:rsidRPr="00DC6591">
              <w:rPr>
                <w:rFonts w:ascii="Calibri" w:hAnsi="Calibri"/>
                <w:sz w:val="22"/>
                <w:szCs w:val="22"/>
                <w:lang w:val="nl-BE"/>
              </w:rPr>
              <w:t>4</w:t>
            </w:r>
            <w:r w:rsidRPr="00DC6591">
              <w:rPr>
                <w:rFonts w:ascii="Calibri" w:hAnsi="Calibri"/>
                <w:sz w:val="22"/>
                <w:szCs w:val="22"/>
                <w:lang w:val="nl-BE"/>
              </w:rPr>
              <w:t>, zijn de werkgevers bedoeld in het eerste artikel een bijdrage verschuldigd van 0,10 pct. berekend op de brutolonen van de arbeiders.</w:t>
            </w:r>
          </w:p>
        </w:tc>
        <w:tc>
          <w:tcPr>
            <w:tcW w:w="4536" w:type="dxa"/>
          </w:tcPr>
          <w:p w:rsidR="00562401" w:rsidRPr="00DC6591" w:rsidRDefault="00562401" w:rsidP="0089288E">
            <w:pPr>
              <w:spacing w:before="120" w:after="120"/>
              <w:rPr>
                <w:rFonts w:ascii="Calibri" w:hAnsi="Calibri"/>
                <w:i/>
                <w:sz w:val="22"/>
                <w:szCs w:val="22"/>
              </w:rPr>
            </w:pPr>
            <w:r w:rsidRPr="00DC6591">
              <w:rPr>
                <w:rFonts w:ascii="Calibri" w:hAnsi="Calibri"/>
                <w:i/>
                <w:sz w:val="22"/>
                <w:szCs w:val="22"/>
                <w:lang w:val="fr-FR"/>
              </w:rPr>
              <w:t xml:space="preserve">Article 7- </w:t>
            </w:r>
            <w:r w:rsidR="00921708">
              <w:rPr>
                <w:rFonts w:ascii="Calibri" w:hAnsi="Calibri"/>
                <w:sz w:val="22"/>
                <w:szCs w:val="22"/>
                <w:lang w:val="fr-FR"/>
              </w:rPr>
              <w:t>§ 1</w:t>
            </w:r>
            <w:r w:rsidRPr="00DC6591">
              <w:rPr>
                <w:rFonts w:ascii="Calibri" w:hAnsi="Calibri"/>
                <w:sz w:val="22"/>
                <w:szCs w:val="22"/>
                <w:lang w:val="fr-FR"/>
              </w:rPr>
              <w:t>.</w:t>
            </w:r>
            <w:r w:rsidRPr="00DC6591">
              <w:rPr>
                <w:rFonts w:ascii="Calibri" w:hAnsi="Calibri"/>
                <w:i/>
                <w:sz w:val="22"/>
                <w:szCs w:val="22"/>
                <w:lang w:val="fr-FR"/>
              </w:rPr>
              <w:t xml:space="preserve"> </w:t>
            </w:r>
            <w:r w:rsidRPr="00DC6591">
              <w:rPr>
                <w:rFonts w:ascii="Calibri" w:hAnsi="Calibri"/>
                <w:sz w:val="22"/>
                <w:szCs w:val="22"/>
              </w:rPr>
              <w:t xml:space="preserve">Afin d'assurer le financement des mesures de promotion visées aux articles </w:t>
            </w:r>
            <w:r w:rsidR="0089288E" w:rsidRPr="00DC6591">
              <w:rPr>
                <w:rFonts w:ascii="Calibri" w:hAnsi="Calibri"/>
                <w:sz w:val="22"/>
                <w:szCs w:val="22"/>
              </w:rPr>
              <w:t>2</w:t>
            </w:r>
            <w:r w:rsidRPr="00DC6591">
              <w:rPr>
                <w:rFonts w:ascii="Calibri" w:hAnsi="Calibri"/>
                <w:sz w:val="22"/>
                <w:szCs w:val="22"/>
              </w:rPr>
              <w:t xml:space="preserve"> à </w:t>
            </w:r>
            <w:r w:rsidR="0089288E" w:rsidRPr="00DC6591">
              <w:rPr>
                <w:rFonts w:ascii="Calibri" w:hAnsi="Calibri"/>
                <w:sz w:val="22"/>
                <w:szCs w:val="22"/>
              </w:rPr>
              <w:t>4</w:t>
            </w:r>
            <w:r w:rsidRPr="00DC6591">
              <w:rPr>
                <w:rFonts w:ascii="Calibri" w:hAnsi="Calibri"/>
                <w:sz w:val="22"/>
                <w:szCs w:val="22"/>
              </w:rPr>
              <w:t>, les employeurs visés à l'article 1 sont r</w:t>
            </w:r>
            <w:r w:rsidR="0089288E" w:rsidRPr="00DC6591">
              <w:rPr>
                <w:rFonts w:ascii="Calibri" w:hAnsi="Calibri"/>
                <w:sz w:val="22"/>
                <w:szCs w:val="22"/>
              </w:rPr>
              <w:t xml:space="preserve">edevables </w:t>
            </w:r>
            <w:r w:rsidRPr="00DC6591">
              <w:rPr>
                <w:rFonts w:ascii="Calibri" w:hAnsi="Calibri"/>
                <w:sz w:val="22"/>
                <w:szCs w:val="22"/>
              </w:rPr>
              <w:t>d'une cotisation de 0,10 p.c. calculée sur base des salaires bruts des ouvriers.</w:t>
            </w:r>
          </w:p>
        </w:tc>
      </w:tr>
      <w:tr w:rsidR="00562401" w:rsidRPr="00DC6591" w:rsidTr="001D1AB1">
        <w:tc>
          <w:tcPr>
            <w:tcW w:w="4536" w:type="dxa"/>
          </w:tcPr>
          <w:p w:rsidR="00562401" w:rsidRPr="00DC6591" w:rsidRDefault="00562401" w:rsidP="0052074E">
            <w:pPr>
              <w:pStyle w:val="BodyText2"/>
              <w:tabs>
                <w:tab w:val="clear" w:pos="35"/>
                <w:tab w:val="clear" w:pos="576"/>
                <w:tab w:val="clear" w:pos="1267"/>
                <w:tab w:val="clear" w:pos="1612"/>
              </w:tabs>
              <w:spacing w:before="120" w:after="120"/>
              <w:jc w:val="left"/>
              <w:rPr>
                <w:rFonts w:asciiTheme="minorHAnsi" w:hAnsiTheme="minorHAnsi"/>
                <w:sz w:val="22"/>
                <w:szCs w:val="22"/>
                <w:lang w:val="nl-BE"/>
              </w:rPr>
            </w:pPr>
            <w:r w:rsidRPr="00DC6591">
              <w:rPr>
                <w:rFonts w:asciiTheme="minorHAnsi" w:hAnsiTheme="minorHAnsi"/>
                <w:sz w:val="22"/>
                <w:szCs w:val="22"/>
                <w:lang w:val="nl-NL"/>
              </w:rPr>
              <w:t>§ 2. Ze wordt geheven en geïnd door de Rijksdienst voor Sociale Zekerheid, volgens de modaliteiten vastgesteld in de artikel</w:t>
            </w:r>
            <w:r w:rsidRPr="00DC6591">
              <w:rPr>
                <w:rFonts w:asciiTheme="minorHAnsi" w:hAnsiTheme="minorHAnsi"/>
                <w:sz w:val="22"/>
                <w:szCs w:val="22"/>
                <w:lang w:val="nl-BE"/>
              </w:rPr>
              <w:t xml:space="preserve">en 14 tot 17 van de collectieve arbeidsovereenkomst tot bepaling van de statuten van het sociaal fonds (CAO van 7 maart 2007, geregistreerd onder nr. </w:t>
            </w:r>
            <w:r w:rsidRPr="00DC6591">
              <w:rPr>
                <w:rFonts w:asciiTheme="minorHAnsi" w:hAnsiTheme="minorHAnsi"/>
                <w:i/>
                <w:sz w:val="22"/>
                <w:szCs w:val="22"/>
                <w:lang w:val="nl-BE"/>
              </w:rPr>
              <w:t>82.472/CO/119)</w:t>
            </w:r>
            <w:r w:rsidRPr="00DC6591">
              <w:rPr>
                <w:rFonts w:asciiTheme="minorHAnsi" w:hAnsiTheme="minorHAnsi"/>
                <w:sz w:val="22"/>
                <w:szCs w:val="22"/>
                <w:lang w:val="nl-BE"/>
              </w:rPr>
              <w:t>.</w:t>
            </w:r>
          </w:p>
          <w:p w:rsidR="0082093C" w:rsidRPr="00DC6591" w:rsidRDefault="0082093C" w:rsidP="0082093C">
            <w:pPr>
              <w:rPr>
                <w:rFonts w:asciiTheme="minorHAnsi" w:hAnsiTheme="minorHAnsi"/>
                <w:sz w:val="22"/>
                <w:szCs w:val="22"/>
                <w:lang w:val="nl-BE"/>
              </w:rPr>
            </w:pPr>
            <w:r w:rsidRPr="00DC6591">
              <w:rPr>
                <w:rFonts w:asciiTheme="minorHAnsi" w:hAnsiTheme="minorHAnsi"/>
                <w:iCs/>
                <w:sz w:val="22"/>
                <w:szCs w:val="22"/>
                <w:lang w:val="nl-BE"/>
              </w:rPr>
              <w:t>§ 3.</w:t>
            </w:r>
            <w:r w:rsidRPr="00DC6591">
              <w:rPr>
                <w:rFonts w:asciiTheme="minorHAnsi" w:hAnsiTheme="minorHAnsi"/>
                <w:sz w:val="22"/>
                <w:szCs w:val="22"/>
                <w:lang w:val="nl-BE"/>
              </w:rPr>
              <w:t xml:space="preserve"> </w:t>
            </w:r>
            <w:proofErr w:type="gramStart"/>
            <w:r w:rsidRPr="00DC6591">
              <w:rPr>
                <w:rFonts w:asciiTheme="minorHAnsi" w:hAnsiTheme="minorHAnsi"/>
                <w:sz w:val="22"/>
                <w:szCs w:val="22"/>
                <w:lang w:val="nl-BE"/>
              </w:rPr>
              <w:t>Overeenkomstig</w:t>
            </w:r>
            <w:proofErr w:type="gramEnd"/>
            <w:r w:rsidRPr="00DC6591">
              <w:rPr>
                <w:rFonts w:asciiTheme="minorHAnsi" w:hAnsiTheme="minorHAnsi"/>
                <w:sz w:val="22"/>
                <w:szCs w:val="22"/>
                <w:lang w:val="nl-BE"/>
              </w:rPr>
              <w:t xml:space="preserve"> het koninklijk besluit van 19 februari 2013 tot uitvoering van artikel 189, vierde lid, van de wet van 27 december 2006 houdende diverse bepalingen (I) (B.S. 8 april 2013), dient 0,05% van de loonmassa aan te rekenen op de voornoemde bij</w:t>
            </w:r>
            <w:r w:rsidR="00A513B0" w:rsidRPr="00DC6591">
              <w:rPr>
                <w:rFonts w:asciiTheme="minorHAnsi" w:hAnsiTheme="minorHAnsi"/>
                <w:sz w:val="22"/>
                <w:szCs w:val="22"/>
                <w:lang w:val="nl-BE"/>
              </w:rPr>
              <w:t xml:space="preserve">drage bepaald in </w:t>
            </w:r>
            <w:proofErr w:type="gramStart"/>
            <w:r w:rsidR="00A513B0" w:rsidRPr="00DC6591">
              <w:rPr>
                <w:rFonts w:asciiTheme="minorHAnsi" w:hAnsiTheme="minorHAnsi"/>
                <w:sz w:val="22"/>
                <w:szCs w:val="22"/>
                <w:lang w:val="nl-BE"/>
              </w:rPr>
              <w:t>paragraaf  </w:t>
            </w:r>
            <w:proofErr w:type="gramEnd"/>
            <w:r w:rsidR="00A513B0" w:rsidRPr="00DC6591">
              <w:rPr>
                <w:rFonts w:asciiTheme="minorHAnsi" w:hAnsiTheme="minorHAnsi"/>
                <w:sz w:val="22"/>
                <w:szCs w:val="22"/>
                <w:lang w:val="nl-BE"/>
              </w:rPr>
              <w:t>1</w:t>
            </w:r>
            <w:r w:rsidR="00EB06B1">
              <w:rPr>
                <w:rFonts w:asciiTheme="minorHAnsi" w:hAnsiTheme="minorHAnsi"/>
                <w:sz w:val="22"/>
                <w:szCs w:val="22"/>
                <w:lang w:val="nl-BE"/>
              </w:rPr>
              <w:t xml:space="preserve"> (§1)</w:t>
            </w:r>
            <w:r w:rsidRPr="00DC6591">
              <w:rPr>
                <w:rFonts w:asciiTheme="minorHAnsi" w:hAnsiTheme="minorHAnsi"/>
                <w:sz w:val="22"/>
                <w:szCs w:val="22"/>
                <w:lang w:val="nl-BE"/>
              </w:rPr>
              <w:t>, voorbehouden te worden ten gunste van één of meerdere groepen opgesomd in artikel 1 van het koninklijk besluit van 19 februari 2013. Van de 0,05 % van de loonmassa waarvan hiervoor bepaald, dient de helft besteed te worden aan de werknemers bepaald in artikel 2 van het koninklijk besluit.</w:t>
            </w:r>
          </w:p>
          <w:p w:rsidR="0082093C" w:rsidRPr="00DC6591" w:rsidRDefault="0082093C" w:rsidP="0082093C">
            <w:pPr>
              <w:rPr>
                <w:rFonts w:asciiTheme="minorHAnsi" w:hAnsiTheme="minorHAnsi"/>
                <w:sz w:val="22"/>
                <w:szCs w:val="22"/>
                <w:lang w:val="nl-BE"/>
              </w:rPr>
            </w:pPr>
            <w:r w:rsidRPr="00DC6591">
              <w:rPr>
                <w:rFonts w:asciiTheme="minorHAnsi" w:hAnsiTheme="minorHAnsi"/>
                <w:sz w:val="22"/>
                <w:szCs w:val="22"/>
                <w:lang w:val="nl-BE"/>
              </w:rPr>
              <w:t> </w:t>
            </w:r>
          </w:p>
        </w:tc>
        <w:tc>
          <w:tcPr>
            <w:tcW w:w="4536" w:type="dxa"/>
          </w:tcPr>
          <w:p w:rsidR="00562401" w:rsidRPr="00DC6591" w:rsidRDefault="00562401" w:rsidP="0052074E">
            <w:pPr>
              <w:spacing w:before="120" w:after="120"/>
              <w:rPr>
                <w:rFonts w:asciiTheme="minorHAnsi" w:hAnsiTheme="minorHAnsi"/>
                <w:sz w:val="22"/>
                <w:szCs w:val="22"/>
              </w:rPr>
            </w:pPr>
            <w:r w:rsidRPr="00DC6591">
              <w:rPr>
                <w:rFonts w:asciiTheme="minorHAnsi" w:hAnsiTheme="minorHAnsi"/>
                <w:sz w:val="22"/>
                <w:szCs w:val="22"/>
              </w:rPr>
              <w:t xml:space="preserve">§ 2. Elle est perçue et recouvrée par l'Office national de sécurité sociale, selon les modalités fixées par les articles 14 à 17 de la convention collective de travail fixant les statuts du Fonds social (CCT du 7 mars 2007, enregistrée sous le numéro </w:t>
            </w:r>
            <w:r w:rsidRPr="00DC6591">
              <w:rPr>
                <w:rFonts w:asciiTheme="minorHAnsi" w:hAnsiTheme="minorHAnsi"/>
                <w:i/>
                <w:sz w:val="22"/>
                <w:szCs w:val="22"/>
                <w:lang w:val="fr-FR"/>
              </w:rPr>
              <w:t>82.472/CO/119)</w:t>
            </w:r>
            <w:r w:rsidRPr="00DC6591">
              <w:rPr>
                <w:rFonts w:asciiTheme="minorHAnsi" w:hAnsiTheme="minorHAnsi"/>
                <w:sz w:val="22"/>
                <w:szCs w:val="22"/>
              </w:rPr>
              <w:t>.</w:t>
            </w:r>
          </w:p>
          <w:p w:rsidR="0082093C" w:rsidRPr="00DC6591" w:rsidRDefault="0082093C" w:rsidP="00A513B0">
            <w:pPr>
              <w:spacing w:before="120" w:after="120"/>
              <w:rPr>
                <w:rFonts w:asciiTheme="minorHAnsi" w:hAnsiTheme="minorHAnsi"/>
                <w:sz w:val="22"/>
                <w:szCs w:val="22"/>
              </w:rPr>
            </w:pPr>
            <w:r w:rsidRPr="00DC6591">
              <w:rPr>
                <w:rFonts w:asciiTheme="minorHAnsi" w:hAnsiTheme="minorHAnsi"/>
                <w:sz w:val="22"/>
                <w:szCs w:val="22"/>
              </w:rPr>
              <w:br/>
            </w:r>
            <w:r w:rsidRPr="00DC6591">
              <w:rPr>
                <w:rFonts w:asciiTheme="minorHAnsi" w:hAnsiTheme="minorHAnsi"/>
                <w:iCs/>
                <w:sz w:val="22"/>
                <w:szCs w:val="22"/>
              </w:rPr>
              <w:t>§ 3.</w:t>
            </w:r>
            <w:r w:rsidRPr="00DC6591">
              <w:rPr>
                <w:rFonts w:asciiTheme="minorHAnsi" w:hAnsiTheme="minorHAnsi"/>
                <w:sz w:val="22"/>
                <w:szCs w:val="22"/>
              </w:rPr>
              <w:t xml:space="preserve"> Conformément à l’arrêté royal du 19 février 2013 portant exécution de l’article 189, 4</w:t>
            </w:r>
            <w:r w:rsidRPr="00DC6591">
              <w:rPr>
                <w:rFonts w:asciiTheme="minorHAnsi" w:hAnsiTheme="minorHAnsi"/>
                <w:sz w:val="22"/>
                <w:szCs w:val="22"/>
                <w:vertAlign w:val="superscript"/>
              </w:rPr>
              <w:t>e</w:t>
            </w:r>
            <w:r w:rsidRPr="00DC6591">
              <w:rPr>
                <w:rFonts w:asciiTheme="minorHAnsi" w:hAnsiTheme="minorHAnsi"/>
                <w:sz w:val="22"/>
                <w:szCs w:val="22"/>
              </w:rPr>
              <w:t xml:space="preserve"> paragraphe, de la loi du 27 décembre 2006 portant des dispositions diverses (I) (M.B. 8 avril 2013), 0,05% de la masse salariale à imputer sur la cotisation dont question au paragraphe </w:t>
            </w:r>
            <w:r w:rsidR="00A513B0" w:rsidRPr="00DC6591">
              <w:rPr>
                <w:rFonts w:asciiTheme="minorHAnsi" w:hAnsiTheme="minorHAnsi"/>
                <w:sz w:val="22"/>
                <w:szCs w:val="22"/>
              </w:rPr>
              <w:t>1</w:t>
            </w:r>
            <w:r w:rsidR="00EB06B1">
              <w:rPr>
                <w:rFonts w:asciiTheme="minorHAnsi" w:hAnsiTheme="minorHAnsi"/>
                <w:sz w:val="22"/>
                <w:szCs w:val="22"/>
              </w:rPr>
              <w:t xml:space="preserve"> (§1)</w:t>
            </w:r>
            <w:r w:rsidRPr="00DC6591">
              <w:rPr>
                <w:rFonts w:asciiTheme="minorHAnsi" w:hAnsiTheme="minorHAnsi"/>
                <w:sz w:val="22"/>
                <w:szCs w:val="22"/>
              </w:rPr>
              <w:t xml:space="preserve"> doivent être réservés en faveur d’un ou plusieurs groupe(s) cités à l’article 1</w:t>
            </w:r>
            <w:r w:rsidRPr="00DC6591">
              <w:rPr>
                <w:rFonts w:asciiTheme="minorHAnsi" w:hAnsiTheme="minorHAnsi"/>
                <w:sz w:val="22"/>
                <w:szCs w:val="22"/>
                <w:vertAlign w:val="superscript"/>
              </w:rPr>
              <w:t>er</w:t>
            </w:r>
            <w:r w:rsidRPr="00DC6591">
              <w:rPr>
                <w:rFonts w:asciiTheme="minorHAnsi" w:hAnsiTheme="minorHAnsi"/>
                <w:sz w:val="22"/>
                <w:szCs w:val="22"/>
              </w:rPr>
              <w:t xml:space="preserve"> de l’arrêté royal du 19 février 2013. De ces 0,05%, la moitié doit être consacrée aux travailleurs stipulés à l’article 2 de l’arrêté royal.</w:t>
            </w:r>
          </w:p>
        </w:tc>
      </w:tr>
      <w:tr w:rsidR="00562401" w:rsidRPr="00DC6591" w:rsidTr="001D1AB1">
        <w:tc>
          <w:tcPr>
            <w:tcW w:w="4536" w:type="dxa"/>
          </w:tcPr>
          <w:p w:rsidR="00562401" w:rsidRPr="00DC6591" w:rsidRDefault="00562401" w:rsidP="001D1AB1">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Calibri" w:hAnsi="Calibri"/>
                <w:color w:val="auto"/>
                <w:spacing w:val="0"/>
                <w:sz w:val="22"/>
                <w:szCs w:val="22"/>
                <w:lang w:val="nl-BE"/>
              </w:rPr>
            </w:pPr>
            <w:r w:rsidRPr="00DC6591">
              <w:rPr>
                <w:rFonts w:ascii="Calibri" w:hAnsi="Calibri"/>
                <w:color w:val="auto"/>
                <w:spacing w:val="0"/>
                <w:sz w:val="22"/>
                <w:szCs w:val="22"/>
                <w:lang w:val="nl-BE"/>
              </w:rPr>
              <w:t>HOOFDSTUK III - SLOTBEPALINGEN</w:t>
            </w:r>
          </w:p>
        </w:tc>
        <w:tc>
          <w:tcPr>
            <w:tcW w:w="4536" w:type="dxa"/>
          </w:tcPr>
          <w:p w:rsidR="00562401" w:rsidRPr="00DC6591" w:rsidRDefault="00562401" w:rsidP="001D1AB1">
            <w:pPr>
              <w:pStyle w:val="Heading1"/>
              <w:keepNext w:val="0"/>
              <w:numPr>
                <w:ilvl w:val="0"/>
                <w:numId w:val="0"/>
              </w:numPr>
              <w:spacing w:before="120" w:after="120"/>
              <w:rPr>
                <w:rFonts w:ascii="Calibri" w:hAnsi="Calibri"/>
                <w:sz w:val="22"/>
                <w:szCs w:val="22"/>
                <w:lang w:val="fr-BE"/>
              </w:rPr>
            </w:pPr>
            <w:r w:rsidRPr="00DC6591">
              <w:rPr>
                <w:rFonts w:ascii="Calibri" w:hAnsi="Calibri"/>
                <w:sz w:val="22"/>
                <w:szCs w:val="22"/>
                <w:lang w:val="fr-BE"/>
              </w:rPr>
              <w:t>CHAPITRE III - DISPOSITIONS FINALES</w:t>
            </w:r>
          </w:p>
        </w:tc>
      </w:tr>
      <w:tr w:rsidR="00562401" w:rsidRPr="00DC6591" w:rsidTr="001D1AB1">
        <w:tc>
          <w:tcPr>
            <w:tcW w:w="4536" w:type="dxa"/>
          </w:tcPr>
          <w:p w:rsidR="00261A00" w:rsidRPr="00DC6591" w:rsidRDefault="00562401" w:rsidP="00EA50B7">
            <w:pPr>
              <w:spacing w:before="120" w:after="120"/>
              <w:rPr>
                <w:rFonts w:ascii="Calibri" w:hAnsi="Calibri"/>
                <w:sz w:val="22"/>
                <w:szCs w:val="22"/>
                <w:lang w:val="nl-BE"/>
              </w:rPr>
            </w:pPr>
            <w:r w:rsidRPr="00DC6591">
              <w:rPr>
                <w:rFonts w:ascii="Calibri" w:hAnsi="Calibri"/>
                <w:i/>
                <w:sz w:val="22"/>
                <w:szCs w:val="22"/>
                <w:lang w:val="nl-BE"/>
              </w:rPr>
              <w:t xml:space="preserve">Artikel 8 </w:t>
            </w:r>
            <w:r w:rsidR="00261A00" w:rsidRPr="00DC6591">
              <w:rPr>
                <w:rFonts w:ascii="Calibri" w:hAnsi="Calibri"/>
                <w:i/>
                <w:sz w:val="22"/>
                <w:szCs w:val="22"/>
                <w:lang w:val="nl-BE"/>
              </w:rPr>
              <w:t>–</w:t>
            </w:r>
            <w:r w:rsidRPr="00DC6591">
              <w:rPr>
                <w:rFonts w:ascii="Calibri" w:hAnsi="Calibri"/>
                <w:sz w:val="22"/>
                <w:szCs w:val="22"/>
                <w:lang w:val="nl-BE"/>
              </w:rPr>
              <w:t xml:space="preserve"> </w:t>
            </w:r>
            <w:r w:rsidR="00261A00" w:rsidRPr="00DC6591">
              <w:rPr>
                <w:rFonts w:ascii="Calibri" w:hAnsi="Calibri"/>
                <w:sz w:val="22"/>
                <w:szCs w:val="22"/>
                <w:lang w:val="nl-BE"/>
              </w:rPr>
              <w:t xml:space="preserve">Deze collectieve arbeidsovereenkomst vervangt de collectieve arbeidsovereenkomst van </w:t>
            </w:r>
            <w:r w:rsidR="003E5A55">
              <w:rPr>
                <w:rFonts w:ascii="Calibri" w:hAnsi="Calibri"/>
                <w:sz w:val="22"/>
                <w:szCs w:val="22"/>
                <w:lang w:val="nl-BE"/>
              </w:rPr>
              <w:t>11 september</w:t>
            </w:r>
            <w:r w:rsidR="00261A00" w:rsidRPr="00DC6591">
              <w:rPr>
                <w:rFonts w:ascii="Calibri" w:hAnsi="Calibri"/>
                <w:sz w:val="22"/>
                <w:szCs w:val="22"/>
                <w:lang w:val="nl-BE"/>
              </w:rPr>
              <w:t xml:space="preserve"> 2013 betreffende de risicogroepen (neergelegd op </w:t>
            </w:r>
            <w:r w:rsidR="003E5A55">
              <w:rPr>
                <w:rFonts w:ascii="Calibri" w:hAnsi="Calibri"/>
                <w:sz w:val="22"/>
                <w:szCs w:val="22"/>
                <w:lang w:val="nl-BE"/>
              </w:rPr>
              <w:t>21 oktober</w:t>
            </w:r>
            <w:r w:rsidR="00261A00" w:rsidRPr="00DC6591">
              <w:rPr>
                <w:rFonts w:ascii="Calibri" w:hAnsi="Calibri"/>
                <w:sz w:val="22"/>
                <w:szCs w:val="22"/>
                <w:lang w:val="nl-BE"/>
              </w:rPr>
              <w:t xml:space="preserve"> 2013</w:t>
            </w:r>
            <w:r w:rsidR="006036C1">
              <w:rPr>
                <w:rFonts w:ascii="Calibri" w:hAnsi="Calibri"/>
                <w:sz w:val="22"/>
                <w:szCs w:val="22"/>
                <w:lang w:val="nl-BE"/>
              </w:rPr>
              <w:t xml:space="preserve"> en</w:t>
            </w:r>
            <w:r w:rsidR="00261A00" w:rsidRPr="00DC6591">
              <w:rPr>
                <w:rFonts w:ascii="Calibri" w:hAnsi="Calibri"/>
                <w:sz w:val="22"/>
                <w:szCs w:val="22"/>
                <w:lang w:val="nl-BE"/>
              </w:rPr>
              <w:t xml:space="preserve"> </w:t>
            </w:r>
            <w:r w:rsidR="006036C1">
              <w:rPr>
                <w:rFonts w:ascii="Calibri" w:hAnsi="Calibri"/>
                <w:sz w:val="22"/>
                <w:szCs w:val="22"/>
                <w:lang w:val="nl-BE"/>
              </w:rPr>
              <w:t>geregistreerd onder het nummer</w:t>
            </w:r>
            <w:r w:rsidR="00261A00" w:rsidRPr="00DC6591">
              <w:rPr>
                <w:rFonts w:ascii="Calibri" w:hAnsi="Calibri"/>
                <w:sz w:val="22"/>
                <w:szCs w:val="22"/>
                <w:lang w:val="nl-BE"/>
              </w:rPr>
              <w:t xml:space="preserve"> </w:t>
            </w:r>
            <w:r w:rsidR="003E5A55" w:rsidRPr="00F772A9">
              <w:rPr>
                <w:rFonts w:asciiTheme="minorHAnsi" w:hAnsiTheme="minorHAnsi" w:cs="Arial"/>
                <w:bCs/>
                <w:sz w:val="22"/>
                <w:szCs w:val="22"/>
                <w:lang w:val="nl-NL"/>
              </w:rPr>
              <w:t>117690</w:t>
            </w:r>
            <w:r w:rsidR="006036C1">
              <w:rPr>
                <w:rFonts w:ascii="Calibri" w:hAnsi="Calibri"/>
                <w:sz w:val="22"/>
                <w:szCs w:val="22"/>
                <w:lang w:val="nl-BE"/>
              </w:rPr>
              <w:t>/CO/119</w:t>
            </w:r>
            <w:r w:rsidR="00261A00" w:rsidRPr="00DC6591">
              <w:rPr>
                <w:rFonts w:ascii="Calibri" w:hAnsi="Calibri"/>
                <w:sz w:val="22"/>
                <w:szCs w:val="22"/>
                <w:lang w:val="nl-BE"/>
              </w:rPr>
              <w:t>).</w:t>
            </w:r>
          </w:p>
          <w:p w:rsidR="00562401" w:rsidRPr="00DC6591" w:rsidRDefault="00562401" w:rsidP="004E2031">
            <w:pPr>
              <w:spacing w:before="120" w:after="120"/>
              <w:rPr>
                <w:rFonts w:ascii="Calibri" w:hAnsi="Calibri"/>
                <w:sz w:val="22"/>
                <w:szCs w:val="22"/>
                <w:lang w:val="nl-BE"/>
              </w:rPr>
            </w:pPr>
            <w:r w:rsidRPr="00DC6591">
              <w:rPr>
                <w:rFonts w:ascii="Calibri" w:hAnsi="Calibri"/>
                <w:sz w:val="22"/>
                <w:szCs w:val="22"/>
                <w:lang w:val="nl-BE"/>
              </w:rPr>
              <w:t>Deze collectiev</w:t>
            </w:r>
            <w:bookmarkStart w:id="0" w:name="_GoBack"/>
            <w:bookmarkEnd w:id="0"/>
            <w:r w:rsidRPr="00DC6591">
              <w:rPr>
                <w:rFonts w:ascii="Calibri" w:hAnsi="Calibri"/>
                <w:sz w:val="22"/>
                <w:szCs w:val="22"/>
                <w:lang w:val="nl-BE"/>
              </w:rPr>
              <w:t xml:space="preserve">e arbeidsovereenkomst treedt in werking op </w:t>
            </w:r>
            <w:r w:rsidR="003E5A55">
              <w:rPr>
                <w:rFonts w:ascii="Calibri" w:hAnsi="Calibri"/>
                <w:sz w:val="22"/>
                <w:szCs w:val="22"/>
                <w:lang w:val="nl-BE"/>
              </w:rPr>
              <w:t>1er jan</w:t>
            </w:r>
            <w:r w:rsidR="004E2031">
              <w:rPr>
                <w:rFonts w:ascii="Calibri" w:hAnsi="Calibri"/>
                <w:sz w:val="22"/>
                <w:szCs w:val="22"/>
                <w:lang w:val="nl-BE"/>
              </w:rPr>
              <w:t>uari</w:t>
            </w:r>
            <w:r w:rsidR="003E5A55">
              <w:rPr>
                <w:rFonts w:ascii="Calibri" w:hAnsi="Calibri"/>
                <w:sz w:val="22"/>
                <w:szCs w:val="22"/>
                <w:lang w:val="nl-BE"/>
              </w:rPr>
              <w:t xml:space="preserve"> 2014</w:t>
            </w:r>
            <w:r w:rsidRPr="00DC6591">
              <w:rPr>
                <w:rFonts w:ascii="Calibri" w:hAnsi="Calibri"/>
                <w:sz w:val="22"/>
                <w:szCs w:val="22"/>
                <w:lang w:val="nl-BE"/>
              </w:rPr>
              <w:t xml:space="preserve">. Zij houdt op van kracht te zijn op 30 juni </w:t>
            </w:r>
            <w:r w:rsidR="003E5A55">
              <w:rPr>
                <w:rFonts w:ascii="Calibri" w:hAnsi="Calibri"/>
                <w:sz w:val="22"/>
                <w:szCs w:val="22"/>
                <w:lang w:val="nl-BE"/>
              </w:rPr>
              <w:t>2015</w:t>
            </w:r>
            <w:r w:rsidRPr="00DC6591">
              <w:rPr>
                <w:rFonts w:ascii="Calibri" w:hAnsi="Calibri"/>
                <w:sz w:val="22"/>
                <w:szCs w:val="22"/>
                <w:lang w:val="nl-BE"/>
              </w:rPr>
              <w:t>.</w:t>
            </w:r>
          </w:p>
        </w:tc>
        <w:tc>
          <w:tcPr>
            <w:tcW w:w="4536" w:type="dxa"/>
          </w:tcPr>
          <w:p w:rsidR="00261A00" w:rsidRPr="00DC6591" w:rsidRDefault="00562401" w:rsidP="00EA50B7">
            <w:pPr>
              <w:spacing w:before="120" w:after="120"/>
              <w:rPr>
                <w:rFonts w:ascii="Calibri" w:hAnsi="Calibri"/>
                <w:sz w:val="22"/>
                <w:szCs w:val="22"/>
                <w:lang w:val="fr-FR"/>
              </w:rPr>
            </w:pPr>
            <w:r w:rsidRPr="00DC6591">
              <w:rPr>
                <w:rFonts w:ascii="Calibri" w:hAnsi="Calibri"/>
                <w:i/>
                <w:sz w:val="22"/>
                <w:szCs w:val="22"/>
                <w:lang w:val="fr-FR"/>
              </w:rPr>
              <w:t xml:space="preserve">Article 8 </w:t>
            </w:r>
            <w:r w:rsidR="00261A00" w:rsidRPr="00DC6591">
              <w:rPr>
                <w:rFonts w:ascii="Calibri" w:hAnsi="Calibri"/>
                <w:i/>
                <w:sz w:val="22"/>
                <w:szCs w:val="22"/>
                <w:lang w:val="fr-FR"/>
              </w:rPr>
              <w:t>–</w:t>
            </w:r>
            <w:r w:rsidRPr="00DC6591">
              <w:rPr>
                <w:rFonts w:ascii="Calibri" w:hAnsi="Calibri"/>
                <w:i/>
                <w:sz w:val="22"/>
                <w:szCs w:val="22"/>
                <w:lang w:val="fr-FR"/>
              </w:rPr>
              <w:t xml:space="preserve"> </w:t>
            </w:r>
            <w:r w:rsidR="00261A00" w:rsidRPr="00DC6591">
              <w:rPr>
                <w:rFonts w:ascii="Calibri" w:hAnsi="Calibri"/>
                <w:sz w:val="22"/>
                <w:szCs w:val="22"/>
                <w:lang w:val="fr-FR"/>
              </w:rPr>
              <w:t xml:space="preserve">La présente convention collective de travail remplace la convention collective de travail du </w:t>
            </w:r>
            <w:r w:rsidR="00F772A9">
              <w:rPr>
                <w:rFonts w:ascii="Calibri" w:hAnsi="Calibri"/>
                <w:sz w:val="22"/>
                <w:szCs w:val="22"/>
                <w:lang w:val="fr-FR"/>
              </w:rPr>
              <w:t>11 septemb</w:t>
            </w:r>
            <w:r w:rsidR="003E5A55">
              <w:rPr>
                <w:rFonts w:ascii="Calibri" w:hAnsi="Calibri"/>
                <w:sz w:val="22"/>
                <w:szCs w:val="22"/>
                <w:lang w:val="fr-FR"/>
              </w:rPr>
              <w:t>r</w:t>
            </w:r>
            <w:r w:rsidR="00F772A9">
              <w:rPr>
                <w:rFonts w:ascii="Calibri" w:hAnsi="Calibri"/>
                <w:sz w:val="22"/>
                <w:szCs w:val="22"/>
                <w:lang w:val="fr-FR"/>
              </w:rPr>
              <w:t>e</w:t>
            </w:r>
            <w:r w:rsidR="00261A00" w:rsidRPr="00DC6591">
              <w:rPr>
                <w:rFonts w:ascii="Calibri" w:hAnsi="Calibri"/>
                <w:sz w:val="22"/>
                <w:szCs w:val="22"/>
                <w:lang w:val="fr-FR"/>
              </w:rPr>
              <w:t xml:space="preserve"> 2013 concernant les groupes à risque (déposée le </w:t>
            </w:r>
            <w:r w:rsidR="003E5A55">
              <w:rPr>
                <w:rFonts w:ascii="Calibri" w:hAnsi="Calibri"/>
                <w:sz w:val="22"/>
                <w:szCs w:val="22"/>
                <w:lang w:val="fr-FR"/>
              </w:rPr>
              <w:t>21 octobre</w:t>
            </w:r>
            <w:r w:rsidR="00261A00" w:rsidRPr="00DC6591">
              <w:rPr>
                <w:rFonts w:ascii="Calibri" w:hAnsi="Calibri"/>
                <w:sz w:val="22"/>
                <w:szCs w:val="22"/>
                <w:lang w:val="fr-FR"/>
              </w:rPr>
              <w:t xml:space="preserve"> 2013</w:t>
            </w:r>
            <w:r w:rsidR="006036C1">
              <w:rPr>
                <w:rFonts w:ascii="Calibri" w:hAnsi="Calibri"/>
                <w:sz w:val="22"/>
                <w:szCs w:val="22"/>
                <w:lang w:val="fr-FR"/>
              </w:rPr>
              <w:t xml:space="preserve"> et enregistrée sous le numéro</w:t>
            </w:r>
            <w:r w:rsidR="00261A00" w:rsidRPr="00DC6591">
              <w:rPr>
                <w:rFonts w:ascii="Calibri" w:hAnsi="Calibri"/>
                <w:sz w:val="22"/>
                <w:szCs w:val="22"/>
                <w:lang w:val="fr-FR"/>
              </w:rPr>
              <w:t xml:space="preserve"> </w:t>
            </w:r>
            <w:r w:rsidR="003E5A55" w:rsidRPr="00F772A9">
              <w:rPr>
                <w:rFonts w:asciiTheme="minorHAnsi" w:hAnsiTheme="minorHAnsi" w:cs="Arial"/>
                <w:bCs/>
                <w:sz w:val="22"/>
                <w:szCs w:val="22"/>
              </w:rPr>
              <w:t>117690</w:t>
            </w:r>
            <w:r w:rsidR="006036C1">
              <w:rPr>
                <w:rFonts w:ascii="Calibri" w:hAnsi="Calibri"/>
                <w:sz w:val="22"/>
                <w:szCs w:val="22"/>
                <w:lang w:val="fr-FR"/>
              </w:rPr>
              <w:t>/CO/119</w:t>
            </w:r>
            <w:r w:rsidR="00261A00" w:rsidRPr="00DC6591">
              <w:rPr>
                <w:rFonts w:ascii="Calibri" w:hAnsi="Calibri"/>
                <w:sz w:val="22"/>
                <w:szCs w:val="22"/>
                <w:lang w:val="fr-FR"/>
              </w:rPr>
              <w:t>).</w:t>
            </w:r>
            <w:r w:rsidR="00554B6B">
              <w:rPr>
                <w:rFonts w:ascii="Calibri" w:hAnsi="Calibri"/>
                <w:sz w:val="22"/>
                <w:szCs w:val="22"/>
                <w:lang w:val="fr-FR"/>
              </w:rPr>
              <w:br/>
            </w:r>
          </w:p>
          <w:p w:rsidR="00562401" w:rsidRPr="00DC6591" w:rsidRDefault="00562401" w:rsidP="003E5A55">
            <w:pPr>
              <w:spacing w:before="120" w:after="120"/>
              <w:rPr>
                <w:rFonts w:ascii="Calibri" w:hAnsi="Calibri"/>
                <w:sz w:val="22"/>
                <w:szCs w:val="22"/>
              </w:rPr>
            </w:pPr>
            <w:r w:rsidRPr="00DC6591">
              <w:rPr>
                <w:rFonts w:ascii="Calibri" w:hAnsi="Calibri"/>
                <w:sz w:val="22"/>
                <w:szCs w:val="22"/>
                <w:lang w:val="fr-FR"/>
              </w:rPr>
              <w:t xml:space="preserve">La présente convention </w:t>
            </w:r>
            <w:r w:rsidRPr="00DC6591">
              <w:rPr>
                <w:rFonts w:ascii="Calibri" w:hAnsi="Calibri"/>
                <w:sz w:val="22"/>
                <w:szCs w:val="22"/>
              </w:rPr>
              <w:t xml:space="preserve">collective de travail entre en vigueur le </w:t>
            </w:r>
            <w:r w:rsidR="003E5A55">
              <w:rPr>
                <w:rFonts w:ascii="Calibri" w:hAnsi="Calibri"/>
                <w:sz w:val="22"/>
                <w:szCs w:val="22"/>
              </w:rPr>
              <w:t>1er janvier 2014</w:t>
            </w:r>
            <w:r w:rsidRPr="00DC6591">
              <w:rPr>
                <w:rFonts w:ascii="Calibri" w:hAnsi="Calibri"/>
                <w:sz w:val="22"/>
                <w:szCs w:val="22"/>
              </w:rPr>
              <w:t xml:space="preserve"> et cesse de produire ses effets le 30 juin </w:t>
            </w:r>
            <w:r w:rsidR="003E5A55">
              <w:rPr>
                <w:rFonts w:ascii="Calibri" w:hAnsi="Calibri"/>
                <w:sz w:val="22"/>
                <w:szCs w:val="22"/>
              </w:rPr>
              <w:t>2015</w:t>
            </w:r>
            <w:r w:rsidRPr="00DC6591">
              <w:rPr>
                <w:rFonts w:ascii="Calibri" w:hAnsi="Calibri"/>
                <w:sz w:val="22"/>
                <w:szCs w:val="22"/>
              </w:rPr>
              <w:t>.</w:t>
            </w:r>
          </w:p>
        </w:tc>
      </w:tr>
    </w:tbl>
    <w:p w:rsidR="00562401" w:rsidRPr="00AE2DA6" w:rsidRDefault="00562401" w:rsidP="0052074E">
      <w:pPr>
        <w:spacing w:before="120" w:after="120"/>
        <w:rPr>
          <w:rFonts w:ascii="Calibri" w:hAnsi="Calibri"/>
          <w:sz w:val="22"/>
          <w:szCs w:val="22"/>
        </w:rPr>
      </w:pPr>
    </w:p>
    <w:sectPr w:rsidR="00562401" w:rsidRPr="00AE2DA6" w:rsidSect="00364738">
      <w:footerReference w:type="even" r:id="rId8"/>
      <w:footerReference w:type="default" r:id="rId9"/>
      <w:footerReference w:type="first" r:id="rId10"/>
      <w:type w:val="continuous"/>
      <w:pgSz w:w="11906" w:h="16838" w:code="9"/>
      <w:pgMar w:top="1418" w:right="1418" w:bottom="1418"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93C" w:rsidRDefault="0082093C">
      <w:r>
        <w:separator/>
      </w:r>
    </w:p>
  </w:endnote>
  <w:endnote w:type="continuationSeparator" w:id="0">
    <w:p w:rsidR="0082093C" w:rsidRDefault="0082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3C" w:rsidRDefault="00263E03">
    <w:pPr>
      <w:pStyle w:val="Footer"/>
      <w:framePr w:wrap="around" w:vAnchor="text" w:hAnchor="margin" w:xAlign="right" w:y="1"/>
      <w:rPr>
        <w:rStyle w:val="PageNumber"/>
      </w:rPr>
    </w:pPr>
    <w:r>
      <w:rPr>
        <w:rStyle w:val="PageNumber"/>
      </w:rPr>
      <w:fldChar w:fldCharType="begin"/>
    </w:r>
    <w:r w:rsidR="0082093C">
      <w:rPr>
        <w:rStyle w:val="PageNumber"/>
      </w:rPr>
      <w:instrText xml:space="preserve">PAGE  </w:instrText>
    </w:r>
    <w:r>
      <w:rPr>
        <w:rStyle w:val="PageNumber"/>
      </w:rPr>
      <w:fldChar w:fldCharType="end"/>
    </w:r>
  </w:p>
  <w:p w:rsidR="0082093C" w:rsidRDefault="008209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3C" w:rsidRPr="00B16B88" w:rsidRDefault="0082093C">
    <w:pPr>
      <w:pStyle w:val="Footer"/>
      <w:tabs>
        <w:tab w:val="clear" w:pos="4153"/>
        <w:tab w:val="clear" w:pos="8306"/>
        <w:tab w:val="center" w:pos="4395"/>
        <w:tab w:val="right" w:pos="8789"/>
      </w:tabs>
      <w:ind w:right="-2"/>
      <w:rPr>
        <w:rFonts w:ascii="Calibri" w:hAnsi="Calibri"/>
        <w:sz w:val="14"/>
        <w:szCs w:val="14"/>
      </w:rPr>
    </w:pPr>
    <w:r w:rsidRPr="00B16B88">
      <w:rPr>
        <w:rFonts w:ascii="Calibri" w:hAnsi="Calibri"/>
        <w:sz w:val="14"/>
        <w:szCs w:val="14"/>
      </w:rPr>
      <w:t>PC 119 RISICOGROEPEN</w:t>
    </w:r>
    <w:r w:rsidRPr="00B16B88">
      <w:rPr>
        <w:rFonts w:ascii="Calibri" w:hAnsi="Calibri"/>
        <w:sz w:val="14"/>
        <w:szCs w:val="14"/>
      </w:rPr>
      <w:tab/>
    </w:r>
    <w:r w:rsidR="00263E03" w:rsidRPr="00B16B88">
      <w:rPr>
        <w:rStyle w:val="PageNumber"/>
        <w:rFonts w:ascii="Calibri" w:hAnsi="Calibri"/>
        <w:sz w:val="14"/>
        <w:szCs w:val="14"/>
      </w:rPr>
      <w:fldChar w:fldCharType="begin"/>
    </w:r>
    <w:r w:rsidRPr="00B16B88">
      <w:rPr>
        <w:rStyle w:val="PageNumber"/>
        <w:rFonts w:ascii="Calibri" w:hAnsi="Calibri"/>
        <w:sz w:val="14"/>
        <w:szCs w:val="14"/>
      </w:rPr>
      <w:instrText xml:space="preserve"> PAGE </w:instrText>
    </w:r>
    <w:r w:rsidR="00263E03" w:rsidRPr="00B16B88">
      <w:rPr>
        <w:rStyle w:val="PageNumber"/>
        <w:rFonts w:ascii="Calibri" w:hAnsi="Calibri"/>
        <w:sz w:val="14"/>
        <w:szCs w:val="14"/>
      </w:rPr>
      <w:fldChar w:fldCharType="separate"/>
    </w:r>
    <w:r w:rsidR="00921708">
      <w:rPr>
        <w:rStyle w:val="PageNumber"/>
        <w:rFonts w:ascii="Calibri" w:hAnsi="Calibri"/>
        <w:noProof/>
        <w:sz w:val="14"/>
        <w:szCs w:val="14"/>
      </w:rPr>
      <w:t>3</w:t>
    </w:r>
    <w:r w:rsidR="00263E03" w:rsidRPr="00B16B88">
      <w:rPr>
        <w:rStyle w:val="PageNumber"/>
        <w:rFonts w:ascii="Calibri" w:hAnsi="Calibri"/>
        <w:sz w:val="14"/>
        <w:szCs w:val="14"/>
      </w:rPr>
      <w:fldChar w:fldCharType="end"/>
    </w:r>
    <w:r w:rsidRPr="00B16B88">
      <w:rPr>
        <w:rStyle w:val="PageNumber"/>
        <w:rFonts w:ascii="Calibri" w:hAnsi="Calibri"/>
        <w:sz w:val="14"/>
        <w:szCs w:val="14"/>
      </w:rPr>
      <w:t>/</w:t>
    </w:r>
    <w:r w:rsidR="00263E03" w:rsidRPr="00B16B88">
      <w:rPr>
        <w:rStyle w:val="PageNumber"/>
        <w:rFonts w:ascii="Calibri" w:hAnsi="Calibri"/>
        <w:sz w:val="14"/>
        <w:szCs w:val="14"/>
      </w:rPr>
      <w:fldChar w:fldCharType="begin"/>
    </w:r>
    <w:r w:rsidRPr="00B16B88">
      <w:rPr>
        <w:rStyle w:val="PageNumber"/>
        <w:rFonts w:ascii="Calibri" w:hAnsi="Calibri"/>
        <w:sz w:val="14"/>
        <w:szCs w:val="14"/>
      </w:rPr>
      <w:instrText xml:space="preserve"> NUMPAGES </w:instrText>
    </w:r>
    <w:r w:rsidR="00263E03" w:rsidRPr="00B16B88">
      <w:rPr>
        <w:rStyle w:val="PageNumber"/>
        <w:rFonts w:ascii="Calibri" w:hAnsi="Calibri"/>
        <w:sz w:val="14"/>
        <w:szCs w:val="14"/>
      </w:rPr>
      <w:fldChar w:fldCharType="separate"/>
    </w:r>
    <w:r w:rsidR="00921708">
      <w:rPr>
        <w:rStyle w:val="PageNumber"/>
        <w:rFonts w:ascii="Calibri" w:hAnsi="Calibri"/>
        <w:noProof/>
        <w:sz w:val="14"/>
        <w:szCs w:val="14"/>
      </w:rPr>
      <w:t>3</w:t>
    </w:r>
    <w:r w:rsidR="00263E03" w:rsidRPr="00B16B88">
      <w:rPr>
        <w:rStyle w:val="PageNumber"/>
        <w:rFonts w:ascii="Calibri" w:hAnsi="Calibri"/>
        <w:sz w:val="14"/>
        <w:szCs w:val="14"/>
      </w:rPr>
      <w:fldChar w:fldCharType="end"/>
    </w:r>
    <w:r w:rsidRPr="00B16B88">
      <w:rPr>
        <w:rStyle w:val="PageNumber"/>
        <w:rFonts w:ascii="Calibri" w:hAnsi="Calibri"/>
        <w:sz w:val="14"/>
        <w:szCs w:val="14"/>
      </w:rPr>
      <w:tab/>
      <w:t>CP 119 GROUPES A RISQUE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93C" w:rsidRDefault="0082093C">
    <w:pPr>
      <w:pStyle w:val="Footer"/>
      <w:tabs>
        <w:tab w:val="clear" w:pos="4153"/>
        <w:tab w:val="clear" w:pos="8306"/>
        <w:tab w:val="center" w:pos="4395"/>
        <w:tab w:val="right" w:pos="8789"/>
      </w:tabs>
      <w:rPr>
        <w:sz w:val="12"/>
      </w:rPr>
    </w:pPr>
    <w:r>
      <w:rPr>
        <w:sz w:val="12"/>
      </w:rPr>
      <w:t>PC 119 RISICOGROEPEN</w:t>
    </w:r>
    <w:r>
      <w:rPr>
        <w:sz w:val="12"/>
      </w:rPr>
      <w:tab/>
    </w:r>
    <w:r w:rsidR="00263E03">
      <w:rPr>
        <w:rStyle w:val="PageNumber"/>
        <w:sz w:val="12"/>
      </w:rPr>
      <w:fldChar w:fldCharType="begin"/>
    </w:r>
    <w:r>
      <w:rPr>
        <w:rStyle w:val="PageNumber"/>
        <w:sz w:val="12"/>
      </w:rPr>
      <w:instrText xml:space="preserve"> PAGE </w:instrText>
    </w:r>
    <w:r w:rsidR="00263E03">
      <w:rPr>
        <w:rStyle w:val="PageNumber"/>
        <w:sz w:val="12"/>
      </w:rPr>
      <w:fldChar w:fldCharType="separate"/>
    </w:r>
    <w:r>
      <w:rPr>
        <w:rStyle w:val="PageNumber"/>
        <w:noProof/>
        <w:sz w:val="12"/>
      </w:rPr>
      <w:t>1</w:t>
    </w:r>
    <w:r w:rsidR="00263E03">
      <w:rPr>
        <w:rStyle w:val="PageNumber"/>
        <w:sz w:val="12"/>
      </w:rPr>
      <w:fldChar w:fldCharType="end"/>
    </w:r>
    <w:r>
      <w:rPr>
        <w:rStyle w:val="PageNumber"/>
        <w:sz w:val="12"/>
      </w:rPr>
      <w:t>/</w:t>
    </w:r>
    <w:r w:rsidR="00263E03">
      <w:rPr>
        <w:rStyle w:val="PageNumber"/>
        <w:sz w:val="12"/>
      </w:rPr>
      <w:fldChar w:fldCharType="begin"/>
    </w:r>
    <w:r>
      <w:rPr>
        <w:rStyle w:val="PageNumber"/>
        <w:sz w:val="12"/>
      </w:rPr>
      <w:instrText xml:space="preserve"> NUMPAGES </w:instrText>
    </w:r>
    <w:r w:rsidR="00263E03">
      <w:rPr>
        <w:rStyle w:val="PageNumber"/>
        <w:sz w:val="12"/>
      </w:rPr>
      <w:fldChar w:fldCharType="separate"/>
    </w:r>
    <w:r>
      <w:rPr>
        <w:rStyle w:val="PageNumber"/>
        <w:noProof/>
        <w:sz w:val="12"/>
      </w:rPr>
      <w:t>3</w:t>
    </w:r>
    <w:r w:rsidR="00263E03">
      <w:rPr>
        <w:rStyle w:val="PageNumber"/>
        <w:sz w:val="12"/>
      </w:rPr>
      <w:fldChar w:fldCharType="end"/>
    </w:r>
    <w:r>
      <w:rPr>
        <w:rStyle w:val="PageNumber"/>
        <w:sz w:val="12"/>
      </w:rPr>
      <w:tab/>
      <w:t>CP GROUPES A RISQUE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93C" w:rsidRDefault="0082093C">
      <w:r>
        <w:separator/>
      </w:r>
    </w:p>
  </w:footnote>
  <w:footnote w:type="continuationSeparator" w:id="0">
    <w:p w:rsidR="0082093C" w:rsidRDefault="00820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1DF90F86"/>
    <w:multiLevelType w:val="multilevel"/>
    <w:tmpl w:val="7A6012CE"/>
    <w:lvl w:ilvl="0">
      <w:start w:val="1"/>
      <w:numFmt w:val="decimal"/>
      <w:pStyle w:val="Heading1"/>
      <w:lvlText w:val="%1."/>
      <w:lvlJc w:val="left"/>
      <w:pPr>
        <w:tabs>
          <w:tab w:val="num" w:pos="360"/>
        </w:tabs>
        <w:ind w:left="360" w:hanging="360"/>
      </w:pPr>
      <w:rPr>
        <w:rFonts w:cs="Times New Roman" w:hint="default"/>
      </w:rPr>
    </w:lvl>
    <w:lvl w:ilvl="1">
      <w:start w:val="1"/>
      <w:numFmt w:val="decimal"/>
      <w:pStyle w:val="Heading2"/>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
    <w:nsid w:val="3DCB637D"/>
    <w:multiLevelType w:val="multilevel"/>
    <w:tmpl w:val="031A5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CD"/>
    <w:rsid w:val="000003E9"/>
    <w:rsid w:val="00001085"/>
    <w:rsid w:val="000262ED"/>
    <w:rsid w:val="00037139"/>
    <w:rsid w:val="000471BA"/>
    <w:rsid w:val="0006275C"/>
    <w:rsid w:val="00077C70"/>
    <w:rsid w:val="000840B8"/>
    <w:rsid w:val="00096F81"/>
    <w:rsid w:val="000B39BF"/>
    <w:rsid w:val="000B56B2"/>
    <w:rsid w:val="000D7F24"/>
    <w:rsid w:val="000F05C7"/>
    <w:rsid w:val="000F0C3E"/>
    <w:rsid w:val="000F4C09"/>
    <w:rsid w:val="0011027C"/>
    <w:rsid w:val="00112E56"/>
    <w:rsid w:val="0014071E"/>
    <w:rsid w:val="00147ACA"/>
    <w:rsid w:val="00147CE5"/>
    <w:rsid w:val="001810F1"/>
    <w:rsid w:val="00184DCA"/>
    <w:rsid w:val="001925B7"/>
    <w:rsid w:val="001C0B35"/>
    <w:rsid w:val="001C6280"/>
    <w:rsid w:val="001D1AB1"/>
    <w:rsid w:val="001D5973"/>
    <w:rsid w:val="001E34B7"/>
    <w:rsid w:val="001E7585"/>
    <w:rsid w:val="001F41AF"/>
    <w:rsid w:val="002019B2"/>
    <w:rsid w:val="0021201B"/>
    <w:rsid w:val="00246CE9"/>
    <w:rsid w:val="00261A00"/>
    <w:rsid w:val="00263E03"/>
    <w:rsid w:val="00286F39"/>
    <w:rsid w:val="002A38D7"/>
    <w:rsid w:val="002C6A00"/>
    <w:rsid w:val="002D5D69"/>
    <w:rsid w:val="002D6131"/>
    <w:rsid w:val="002E5603"/>
    <w:rsid w:val="002F101A"/>
    <w:rsid w:val="00304417"/>
    <w:rsid w:val="00316445"/>
    <w:rsid w:val="00344D21"/>
    <w:rsid w:val="00363435"/>
    <w:rsid w:val="00364738"/>
    <w:rsid w:val="003666D9"/>
    <w:rsid w:val="003E5A55"/>
    <w:rsid w:val="003F3BD1"/>
    <w:rsid w:val="00410447"/>
    <w:rsid w:val="0042737E"/>
    <w:rsid w:val="00456FAF"/>
    <w:rsid w:val="004758EC"/>
    <w:rsid w:val="004C3051"/>
    <w:rsid w:val="004C562E"/>
    <w:rsid w:val="004C63E8"/>
    <w:rsid w:val="004E2031"/>
    <w:rsid w:val="004F6825"/>
    <w:rsid w:val="00506856"/>
    <w:rsid w:val="0052074E"/>
    <w:rsid w:val="005332E0"/>
    <w:rsid w:val="0055125A"/>
    <w:rsid w:val="00554B6B"/>
    <w:rsid w:val="00562401"/>
    <w:rsid w:val="005A6CCD"/>
    <w:rsid w:val="005B399C"/>
    <w:rsid w:val="005B49E3"/>
    <w:rsid w:val="005B6A0C"/>
    <w:rsid w:val="005E4629"/>
    <w:rsid w:val="006036C1"/>
    <w:rsid w:val="00603AF9"/>
    <w:rsid w:val="0060748D"/>
    <w:rsid w:val="00620D85"/>
    <w:rsid w:val="00641268"/>
    <w:rsid w:val="00645632"/>
    <w:rsid w:val="00671421"/>
    <w:rsid w:val="00674C78"/>
    <w:rsid w:val="006B05E3"/>
    <w:rsid w:val="006B4AC2"/>
    <w:rsid w:val="006D2F15"/>
    <w:rsid w:val="006E506C"/>
    <w:rsid w:val="00716709"/>
    <w:rsid w:val="00721559"/>
    <w:rsid w:val="007215F3"/>
    <w:rsid w:val="007336C3"/>
    <w:rsid w:val="00750106"/>
    <w:rsid w:val="0075465A"/>
    <w:rsid w:val="00765DFD"/>
    <w:rsid w:val="007754F9"/>
    <w:rsid w:val="007756C7"/>
    <w:rsid w:val="007774CB"/>
    <w:rsid w:val="007B2198"/>
    <w:rsid w:val="00811E4F"/>
    <w:rsid w:val="0082093C"/>
    <w:rsid w:val="008479A1"/>
    <w:rsid w:val="00857B36"/>
    <w:rsid w:val="0089288E"/>
    <w:rsid w:val="008A0283"/>
    <w:rsid w:val="008B00CF"/>
    <w:rsid w:val="008C362F"/>
    <w:rsid w:val="009027F6"/>
    <w:rsid w:val="00902A0B"/>
    <w:rsid w:val="009054F3"/>
    <w:rsid w:val="00921708"/>
    <w:rsid w:val="00940237"/>
    <w:rsid w:val="0097267A"/>
    <w:rsid w:val="00993362"/>
    <w:rsid w:val="009C5081"/>
    <w:rsid w:val="009D3EA9"/>
    <w:rsid w:val="00A21ABB"/>
    <w:rsid w:val="00A345E6"/>
    <w:rsid w:val="00A513B0"/>
    <w:rsid w:val="00A52937"/>
    <w:rsid w:val="00A572BC"/>
    <w:rsid w:val="00AA2713"/>
    <w:rsid w:val="00AA76ED"/>
    <w:rsid w:val="00AD1C6D"/>
    <w:rsid w:val="00AE2DA6"/>
    <w:rsid w:val="00AF2BA2"/>
    <w:rsid w:val="00AF2D8F"/>
    <w:rsid w:val="00B16B88"/>
    <w:rsid w:val="00B23BA8"/>
    <w:rsid w:val="00B346C2"/>
    <w:rsid w:val="00B4039F"/>
    <w:rsid w:val="00B72F0C"/>
    <w:rsid w:val="00BA5B99"/>
    <w:rsid w:val="00BD3632"/>
    <w:rsid w:val="00BD6D84"/>
    <w:rsid w:val="00BE6C32"/>
    <w:rsid w:val="00C01E0A"/>
    <w:rsid w:val="00C4011D"/>
    <w:rsid w:val="00C6383E"/>
    <w:rsid w:val="00C641C7"/>
    <w:rsid w:val="00C74CE9"/>
    <w:rsid w:val="00C917FD"/>
    <w:rsid w:val="00C977F1"/>
    <w:rsid w:val="00C97915"/>
    <w:rsid w:val="00CA1911"/>
    <w:rsid w:val="00CB1738"/>
    <w:rsid w:val="00CC18B0"/>
    <w:rsid w:val="00CD03DD"/>
    <w:rsid w:val="00CF0DC0"/>
    <w:rsid w:val="00D02CD3"/>
    <w:rsid w:val="00D0437F"/>
    <w:rsid w:val="00D107FA"/>
    <w:rsid w:val="00D244B6"/>
    <w:rsid w:val="00D340AF"/>
    <w:rsid w:val="00D723CD"/>
    <w:rsid w:val="00D76C5B"/>
    <w:rsid w:val="00D80C3F"/>
    <w:rsid w:val="00DA257A"/>
    <w:rsid w:val="00DC1E9D"/>
    <w:rsid w:val="00DC5003"/>
    <w:rsid w:val="00DC6591"/>
    <w:rsid w:val="00DE7590"/>
    <w:rsid w:val="00DF4A63"/>
    <w:rsid w:val="00E011BB"/>
    <w:rsid w:val="00E0679E"/>
    <w:rsid w:val="00E37206"/>
    <w:rsid w:val="00E45AE9"/>
    <w:rsid w:val="00E72676"/>
    <w:rsid w:val="00EA5071"/>
    <w:rsid w:val="00EA50B7"/>
    <w:rsid w:val="00EB06B1"/>
    <w:rsid w:val="00EB1FB3"/>
    <w:rsid w:val="00ED770E"/>
    <w:rsid w:val="00EF2159"/>
    <w:rsid w:val="00EF412E"/>
    <w:rsid w:val="00F063A5"/>
    <w:rsid w:val="00F25598"/>
    <w:rsid w:val="00F374C6"/>
    <w:rsid w:val="00F379C5"/>
    <w:rsid w:val="00F5756D"/>
    <w:rsid w:val="00F772A9"/>
    <w:rsid w:val="00F87AE1"/>
    <w:rsid w:val="00F9677E"/>
    <w:rsid w:val="00FE0D7A"/>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915"/>
    <w:rPr>
      <w:rFonts w:ascii="Palatino Linotype" w:hAnsi="Palatino Linotype"/>
      <w:lang w:eastAsia="en-US"/>
    </w:rPr>
  </w:style>
  <w:style w:type="paragraph" w:styleId="Heading1">
    <w:name w:val="heading 1"/>
    <w:basedOn w:val="Normal"/>
    <w:next w:val="Normal"/>
    <w:link w:val="Heading1Char"/>
    <w:qFormat/>
    <w:rsid w:val="00C97915"/>
    <w:pPr>
      <w:keepNext/>
      <w:numPr>
        <w:numId w:val="1"/>
      </w:numPr>
      <w:spacing w:before="320" w:after="280"/>
      <w:ind w:left="357" w:hanging="357"/>
      <w:outlineLvl w:val="0"/>
    </w:pPr>
    <w:rPr>
      <w:rFonts w:ascii="Palatino" w:hAnsi="Palatino"/>
      <w:b/>
      <w:lang w:val="en-AU"/>
    </w:rPr>
  </w:style>
  <w:style w:type="paragraph" w:styleId="Heading2">
    <w:name w:val="heading 2"/>
    <w:basedOn w:val="Normal"/>
    <w:next w:val="Normal"/>
    <w:link w:val="Heading2Char"/>
    <w:qFormat/>
    <w:rsid w:val="00C97915"/>
    <w:pPr>
      <w:keepNext/>
      <w:numPr>
        <w:ilvl w:val="1"/>
        <w:numId w:val="2"/>
      </w:numPr>
      <w:spacing w:before="320" w:after="280"/>
      <w:ind w:left="357" w:hanging="357"/>
      <w:outlineLvl w:val="1"/>
    </w:pPr>
    <w:rPr>
      <w:rFonts w:ascii="Palatino" w:hAnsi="Palatino"/>
      <w:i/>
      <w:lang w:val="en-AU"/>
    </w:rPr>
  </w:style>
  <w:style w:type="paragraph" w:styleId="Heading3">
    <w:name w:val="heading 3"/>
    <w:basedOn w:val="Normal"/>
    <w:next w:val="Normal"/>
    <w:link w:val="Heading3Char"/>
    <w:qFormat/>
    <w:rsid w:val="00C97915"/>
    <w:pPr>
      <w:keepNext/>
      <w:spacing w:before="240" w:after="60"/>
      <w:outlineLvl w:val="2"/>
    </w:pPr>
    <w:rPr>
      <w:rFonts w:ascii="Arial" w:hAnsi="Arial"/>
      <w:sz w:val="24"/>
    </w:rPr>
  </w:style>
  <w:style w:type="paragraph" w:styleId="Heading4">
    <w:name w:val="heading 4"/>
    <w:basedOn w:val="Normal"/>
    <w:next w:val="Normal"/>
    <w:link w:val="Heading4Char"/>
    <w:qFormat/>
    <w:rsid w:val="00C97915"/>
    <w:pPr>
      <w:keepNext/>
      <w:tabs>
        <w:tab w:val="left" w:pos="345"/>
        <w:tab w:val="left" w:pos="518"/>
        <w:tab w:val="left" w:pos="691"/>
        <w:tab w:val="left" w:pos="864"/>
        <w:tab w:val="left" w:pos="1036"/>
        <w:tab w:val="left" w:pos="1209"/>
        <w:tab w:val="left" w:pos="1382"/>
        <w:tab w:val="left" w:pos="2764"/>
      </w:tabs>
      <w:outlineLvl w:val="3"/>
    </w:pPr>
    <w:rPr>
      <w:rFonts w:ascii="Arial" w:hAnsi="Arial"/>
      <w:b/>
      <w:lang w:val="nl-NL"/>
    </w:rPr>
  </w:style>
  <w:style w:type="paragraph" w:styleId="Heading5">
    <w:name w:val="heading 5"/>
    <w:basedOn w:val="Normal"/>
    <w:next w:val="Normal"/>
    <w:link w:val="Heading5Char"/>
    <w:qFormat/>
    <w:rsid w:val="00C97915"/>
    <w:pPr>
      <w:keepNext/>
      <w:outlineLvl w:val="4"/>
    </w:pPr>
    <w:rPr>
      <w:rFonts w:ascii="Palatino" w:hAnsi="Palatino"/>
      <w:b/>
      <w:lang w:val="nl-NL"/>
    </w:rPr>
  </w:style>
  <w:style w:type="paragraph" w:styleId="Heading6">
    <w:name w:val="heading 6"/>
    <w:basedOn w:val="Normal"/>
    <w:next w:val="Normal"/>
    <w:link w:val="Heading6Char"/>
    <w:qFormat/>
    <w:rsid w:val="00C97915"/>
    <w:pPr>
      <w:keepNext/>
      <w:jc w:val="center"/>
      <w:outlineLvl w:val="5"/>
    </w:pPr>
    <w:rPr>
      <w:rFonts w:ascii="Palatino" w:hAnsi="Palatin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02A0B"/>
    <w:rPr>
      <w:rFonts w:ascii="Cambria" w:hAnsi="Cambria" w:cs="Times New Roman"/>
      <w:b/>
      <w:bCs/>
      <w:kern w:val="32"/>
      <w:sz w:val="32"/>
      <w:szCs w:val="32"/>
      <w:lang w:eastAsia="en-US"/>
    </w:rPr>
  </w:style>
  <w:style w:type="character" w:customStyle="1" w:styleId="Heading2Char">
    <w:name w:val="Heading 2 Char"/>
    <w:basedOn w:val="DefaultParagraphFont"/>
    <w:link w:val="Heading2"/>
    <w:semiHidden/>
    <w:locked/>
    <w:rsid w:val="00902A0B"/>
    <w:rPr>
      <w:rFonts w:ascii="Cambria" w:hAnsi="Cambria" w:cs="Times New Roman"/>
      <w:b/>
      <w:bCs/>
      <w:i/>
      <w:iCs/>
      <w:sz w:val="28"/>
      <w:szCs w:val="28"/>
      <w:lang w:eastAsia="en-US"/>
    </w:rPr>
  </w:style>
  <w:style w:type="character" w:customStyle="1" w:styleId="Heading3Char">
    <w:name w:val="Heading 3 Char"/>
    <w:basedOn w:val="DefaultParagraphFont"/>
    <w:link w:val="Heading3"/>
    <w:semiHidden/>
    <w:locked/>
    <w:rsid w:val="00902A0B"/>
    <w:rPr>
      <w:rFonts w:ascii="Cambria" w:hAnsi="Cambria" w:cs="Times New Roman"/>
      <w:b/>
      <w:bCs/>
      <w:sz w:val="26"/>
      <w:szCs w:val="26"/>
      <w:lang w:eastAsia="en-US"/>
    </w:rPr>
  </w:style>
  <w:style w:type="character" w:customStyle="1" w:styleId="Heading4Char">
    <w:name w:val="Heading 4 Char"/>
    <w:basedOn w:val="DefaultParagraphFont"/>
    <w:link w:val="Heading4"/>
    <w:semiHidden/>
    <w:locked/>
    <w:rsid w:val="00902A0B"/>
    <w:rPr>
      <w:rFonts w:ascii="Calibri" w:hAnsi="Calibri" w:cs="Times New Roman"/>
      <w:b/>
      <w:bCs/>
      <w:sz w:val="28"/>
      <w:szCs w:val="28"/>
      <w:lang w:eastAsia="en-US"/>
    </w:rPr>
  </w:style>
  <w:style w:type="character" w:customStyle="1" w:styleId="Heading5Char">
    <w:name w:val="Heading 5 Char"/>
    <w:basedOn w:val="DefaultParagraphFont"/>
    <w:link w:val="Heading5"/>
    <w:semiHidden/>
    <w:locked/>
    <w:rsid w:val="00902A0B"/>
    <w:rPr>
      <w:rFonts w:ascii="Calibri" w:hAnsi="Calibri" w:cs="Times New Roman"/>
      <w:b/>
      <w:bCs/>
      <w:i/>
      <w:iCs/>
      <w:sz w:val="26"/>
      <w:szCs w:val="26"/>
      <w:lang w:eastAsia="en-US"/>
    </w:rPr>
  </w:style>
  <w:style w:type="character" w:customStyle="1" w:styleId="Heading6Char">
    <w:name w:val="Heading 6 Char"/>
    <w:basedOn w:val="DefaultParagraphFont"/>
    <w:link w:val="Heading6"/>
    <w:semiHidden/>
    <w:locked/>
    <w:rsid w:val="00902A0B"/>
    <w:rPr>
      <w:rFonts w:ascii="Calibri" w:hAnsi="Calibri" w:cs="Times New Roman"/>
      <w:b/>
      <w:bCs/>
      <w:lang w:eastAsia="en-US"/>
    </w:rPr>
  </w:style>
  <w:style w:type="paragraph" w:styleId="BodyText">
    <w:name w:val="Body Text"/>
    <w:basedOn w:val="Normal"/>
    <w:link w:val="BodyTextChar"/>
    <w:rsid w:val="00C97915"/>
    <w:pPr>
      <w:tabs>
        <w:tab w:val="left" w:pos="288"/>
        <w:tab w:val="left" w:pos="460"/>
        <w:tab w:val="left" w:pos="633"/>
        <w:tab w:val="left" w:pos="806"/>
        <w:tab w:val="left" w:pos="979"/>
        <w:tab w:val="left" w:pos="1152"/>
        <w:tab w:val="left" w:pos="2304"/>
        <w:tab w:val="left" w:pos="6336"/>
      </w:tabs>
    </w:pPr>
    <w:rPr>
      <w:rFonts w:ascii="Arial" w:hAnsi="Arial"/>
      <w:b/>
      <w:lang w:val="nl-NL"/>
    </w:rPr>
  </w:style>
  <w:style w:type="character" w:customStyle="1" w:styleId="BodyTextChar">
    <w:name w:val="Body Text Char"/>
    <w:basedOn w:val="DefaultParagraphFont"/>
    <w:link w:val="BodyText"/>
    <w:semiHidden/>
    <w:locked/>
    <w:rsid w:val="00902A0B"/>
    <w:rPr>
      <w:rFonts w:ascii="Palatino Linotype" w:hAnsi="Palatino Linotype" w:cs="Times New Roman"/>
      <w:sz w:val="20"/>
      <w:szCs w:val="20"/>
      <w:lang w:eastAsia="en-US"/>
    </w:rPr>
  </w:style>
  <w:style w:type="paragraph" w:styleId="PlainText">
    <w:name w:val="Plain Text"/>
    <w:basedOn w:val="Normal"/>
    <w:link w:val="PlainTextChar"/>
    <w:rsid w:val="00C97915"/>
    <w:rPr>
      <w:rFonts w:ascii="Courier New" w:hAnsi="Courier New"/>
      <w:lang w:val="nl-NL"/>
    </w:rPr>
  </w:style>
  <w:style w:type="character" w:customStyle="1" w:styleId="PlainTextChar">
    <w:name w:val="Plain Text Char"/>
    <w:basedOn w:val="DefaultParagraphFont"/>
    <w:link w:val="PlainText"/>
    <w:semiHidden/>
    <w:locked/>
    <w:rsid w:val="00902A0B"/>
    <w:rPr>
      <w:rFonts w:ascii="Courier New" w:hAnsi="Courier New" w:cs="Courier New"/>
      <w:sz w:val="20"/>
      <w:szCs w:val="20"/>
      <w:lang w:eastAsia="en-US"/>
    </w:rPr>
  </w:style>
  <w:style w:type="paragraph" w:styleId="BodyText2">
    <w:name w:val="Body Text 2"/>
    <w:basedOn w:val="Normal"/>
    <w:link w:val="BodyText2Char"/>
    <w:rsid w:val="00C97915"/>
    <w:pPr>
      <w:tabs>
        <w:tab w:val="left" w:pos="35"/>
        <w:tab w:val="left" w:pos="576"/>
        <w:tab w:val="left" w:pos="1267"/>
        <w:tab w:val="left" w:pos="1612"/>
      </w:tabs>
      <w:jc w:val="both"/>
    </w:pPr>
    <w:rPr>
      <w:spacing w:val="-2"/>
    </w:rPr>
  </w:style>
  <w:style w:type="character" w:customStyle="1" w:styleId="BodyText2Char">
    <w:name w:val="Body Text 2 Char"/>
    <w:basedOn w:val="DefaultParagraphFont"/>
    <w:link w:val="BodyText2"/>
    <w:semiHidden/>
    <w:locked/>
    <w:rsid w:val="00902A0B"/>
    <w:rPr>
      <w:rFonts w:ascii="Palatino Linotype" w:hAnsi="Palatino Linotype" w:cs="Times New Roman"/>
      <w:sz w:val="20"/>
      <w:szCs w:val="20"/>
      <w:lang w:eastAsia="en-US"/>
    </w:rPr>
  </w:style>
  <w:style w:type="paragraph" w:styleId="BodyText3">
    <w:name w:val="Body Text 3"/>
    <w:basedOn w:val="Normal"/>
    <w:link w:val="BodyText3Char"/>
    <w:rsid w:val="00C97915"/>
    <w:pPr>
      <w:tabs>
        <w:tab w:val="left" w:pos="576"/>
        <w:tab w:val="left" w:pos="921"/>
        <w:tab w:val="left" w:pos="1267"/>
        <w:tab w:val="left" w:pos="1612"/>
      </w:tabs>
      <w:jc w:val="both"/>
    </w:pPr>
    <w:rPr>
      <w:b/>
      <w:spacing w:val="-2"/>
    </w:rPr>
  </w:style>
  <w:style w:type="character" w:customStyle="1" w:styleId="BodyText3Char">
    <w:name w:val="Body Text 3 Char"/>
    <w:basedOn w:val="DefaultParagraphFont"/>
    <w:link w:val="BodyText3"/>
    <w:semiHidden/>
    <w:locked/>
    <w:rsid w:val="00902A0B"/>
    <w:rPr>
      <w:rFonts w:ascii="Palatino Linotype" w:hAnsi="Palatino Linotype" w:cs="Times New Roman"/>
      <w:sz w:val="16"/>
      <w:szCs w:val="16"/>
      <w:lang w:eastAsia="en-US"/>
    </w:rPr>
  </w:style>
  <w:style w:type="paragraph" w:styleId="BodyTextIndent">
    <w:name w:val="Body Text Indent"/>
    <w:basedOn w:val="Normal"/>
    <w:link w:val="BodyTextIndentChar"/>
    <w:rsid w:val="00C97915"/>
    <w:pPr>
      <w:tabs>
        <w:tab w:val="left" w:pos="0"/>
        <w:tab w:val="left" w:pos="284"/>
        <w:tab w:val="left" w:pos="1440"/>
      </w:tabs>
      <w:ind w:left="284" w:hanging="284"/>
    </w:pPr>
    <w:rPr>
      <w:lang w:val="nl-BE"/>
    </w:rPr>
  </w:style>
  <w:style w:type="character" w:customStyle="1" w:styleId="BodyTextIndentChar">
    <w:name w:val="Body Text Indent Char"/>
    <w:basedOn w:val="DefaultParagraphFont"/>
    <w:link w:val="BodyTextIndent"/>
    <w:semiHidden/>
    <w:locked/>
    <w:rsid w:val="00902A0B"/>
    <w:rPr>
      <w:rFonts w:ascii="Palatino Linotype" w:hAnsi="Palatino Linotype" w:cs="Times New Roman"/>
      <w:sz w:val="20"/>
      <w:szCs w:val="20"/>
      <w:lang w:eastAsia="en-US"/>
    </w:rPr>
  </w:style>
  <w:style w:type="paragraph" w:styleId="BodyTextIndent2">
    <w:name w:val="Body Text Indent 2"/>
    <w:basedOn w:val="Normal"/>
    <w:link w:val="BodyTextIndent2Char"/>
    <w:rsid w:val="00C97915"/>
    <w:pPr>
      <w:tabs>
        <w:tab w:val="left" w:pos="177"/>
        <w:tab w:val="left" w:pos="576"/>
        <w:tab w:val="left" w:pos="1267"/>
        <w:tab w:val="left" w:pos="1612"/>
      </w:tabs>
      <w:ind w:left="177" w:hanging="177"/>
      <w:jc w:val="both"/>
    </w:pPr>
    <w:rPr>
      <w:spacing w:val="-2"/>
    </w:rPr>
  </w:style>
  <w:style w:type="character" w:customStyle="1" w:styleId="BodyTextIndent2Char">
    <w:name w:val="Body Text Indent 2 Char"/>
    <w:basedOn w:val="DefaultParagraphFont"/>
    <w:link w:val="BodyTextIndent2"/>
    <w:semiHidden/>
    <w:locked/>
    <w:rsid w:val="00902A0B"/>
    <w:rPr>
      <w:rFonts w:ascii="Palatino Linotype" w:hAnsi="Palatino Linotype" w:cs="Times New Roman"/>
      <w:sz w:val="20"/>
      <w:szCs w:val="20"/>
      <w:lang w:eastAsia="en-US"/>
    </w:rPr>
  </w:style>
  <w:style w:type="paragraph" w:styleId="BodyTextIndent3">
    <w:name w:val="Body Text Indent 3"/>
    <w:basedOn w:val="Normal"/>
    <w:link w:val="BodyTextIndent3Char"/>
    <w:rsid w:val="00C97915"/>
    <w:pPr>
      <w:tabs>
        <w:tab w:val="left" w:pos="177"/>
        <w:tab w:val="left" w:pos="576"/>
        <w:tab w:val="left" w:pos="1267"/>
        <w:tab w:val="left" w:pos="1612"/>
      </w:tabs>
      <w:ind w:left="177"/>
      <w:jc w:val="both"/>
    </w:pPr>
    <w:rPr>
      <w:spacing w:val="-2"/>
    </w:rPr>
  </w:style>
  <w:style w:type="character" w:customStyle="1" w:styleId="BodyTextIndent3Char">
    <w:name w:val="Body Text Indent 3 Char"/>
    <w:basedOn w:val="DefaultParagraphFont"/>
    <w:link w:val="BodyTextIndent3"/>
    <w:semiHidden/>
    <w:locked/>
    <w:rsid w:val="00902A0B"/>
    <w:rPr>
      <w:rFonts w:ascii="Palatino Linotype" w:hAnsi="Palatino Linotype" w:cs="Times New Roman"/>
      <w:sz w:val="16"/>
      <w:szCs w:val="16"/>
      <w:lang w:eastAsia="en-US"/>
    </w:rPr>
  </w:style>
  <w:style w:type="paragraph" w:customStyle="1" w:styleId="HHOOFDSTUK">
    <w:name w:val="H_HOOFDSTUK"/>
    <w:basedOn w:val="Heading2"/>
    <w:rsid w:val="00C97915"/>
    <w:pPr>
      <w:widowControl w:val="0"/>
      <w:numPr>
        <w:ilvl w:val="0"/>
        <w:numId w:val="0"/>
      </w:numPr>
      <w:tabs>
        <w:tab w:val="left" w:pos="-1699"/>
        <w:tab w:val="left" w:pos="-1133"/>
        <w:tab w:val="left" w:pos="-566"/>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uppressAutoHyphens/>
      <w:spacing w:before="0" w:after="0"/>
      <w:jc w:val="both"/>
    </w:pPr>
    <w:rPr>
      <w:rFonts w:ascii="Arial" w:hAnsi="Arial"/>
      <w:b/>
      <w:i w:val="0"/>
      <w:color w:val="FF0000"/>
      <w:spacing w:val="-2"/>
      <w:sz w:val="24"/>
      <w:lang w:val="en-US" w:eastAsia="nl-NL"/>
    </w:rPr>
  </w:style>
  <w:style w:type="paragraph" w:styleId="Header">
    <w:name w:val="header"/>
    <w:basedOn w:val="Normal"/>
    <w:link w:val="HeaderChar"/>
    <w:rsid w:val="00C97915"/>
    <w:pPr>
      <w:widowControl w:val="0"/>
      <w:tabs>
        <w:tab w:val="center" w:pos="4153"/>
        <w:tab w:val="right" w:pos="8306"/>
      </w:tabs>
      <w:jc w:val="right"/>
    </w:pPr>
    <w:rPr>
      <w:rFonts w:ascii="Palatino" w:hAnsi="Palatino"/>
      <w:lang w:val="nl-NL"/>
    </w:rPr>
  </w:style>
  <w:style w:type="character" w:customStyle="1" w:styleId="HeaderChar">
    <w:name w:val="Header Char"/>
    <w:basedOn w:val="DefaultParagraphFont"/>
    <w:link w:val="Header"/>
    <w:semiHidden/>
    <w:locked/>
    <w:rsid w:val="00902A0B"/>
    <w:rPr>
      <w:rFonts w:ascii="Palatino Linotype" w:hAnsi="Palatino Linotype" w:cs="Times New Roman"/>
      <w:sz w:val="20"/>
      <w:szCs w:val="20"/>
      <w:lang w:eastAsia="en-US"/>
    </w:rPr>
  </w:style>
  <w:style w:type="paragraph" w:styleId="BlockText">
    <w:name w:val="Block Text"/>
    <w:basedOn w:val="Normal"/>
    <w:rsid w:val="00C97915"/>
    <w:pPr>
      <w:ind w:left="284" w:right="1826"/>
      <w:jc w:val="both"/>
    </w:pPr>
    <w:rPr>
      <w:rFonts w:ascii="Palatino" w:hAnsi="Palatino"/>
      <w:i/>
      <w:spacing w:val="-2"/>
    </w:rPr>
  </w:style>
  <w:style w:type="paragraph" w:styleId="EndnoteText">
    <w:name w:val="endnote text"/>
    <w:basedOn w:val="Normal"/>
    <w:link w:val="EndnoteTextChar"/>
    <w:semiHidden/>
    <w:rsid w:val="00C97915"/>
    <w:pPr>
      <w:widowControl w:val="0"/>
      <w:autoSpaceDE w:val="0"/>
      <w:autoSpaceDN w:val="0"/>
      <w:adjustRightInd w:val="0"/>
    </w:pPr>
    <w:rPr>
      <w:rFonts w:ascii="Courier New" w:hAnsi="Courier New"/>
      <w:szCs w:val="24"/>
      <w:lang w:val="nl-NL" w:eastAsia="nl-NL"/>
    </w:rPr>
  </w:style>
  <w:style w:type="character" w:customStyle="1" w:styleId="EndnoteTextChar">
    <w:name w:val="Endnote Text Char"/>
    <w:basedOn w:val="DefaultParagraphFont"/>
    <w:link w:val="EndnoteText"/>
    <w:semiHidden/>
    <w:locked/>
    <w:rsid w:val="00902A0B"/>
    <w:rPr>
      <w:rFonts w:ascii="Palatino Linotype" w:hAnsi="Palatino Linotype" w:cs="Times New Roman"/>
      <w:sz w:val="20"/>
      <w:szCs w:val="20"/>
      <w:lang w:eastAsia="en-US"/>
    </w:rPr>
  </w:style>
  <w:style w:type="paragraph" w:customStyle="1" w:styleId="inhopg6">
    <w:name w:val="inhopg 6"/>
    <w:basedOn w:val="Normal"/>
    <w:rsid w:val="00C97915"/>
    <w:pPr>
      <w:widowControl w:val="0"/>
      <w:tabs>
        <w:tab w:val="right" w:pos="9360"/>
      </w:tabs>
      <w:suppressAutoHyphens/>
      <w:autoSpaceDE w:val="0"/>
      <w:autoSpaceDN w:val="0"/>
      <w:adjustRightInd w:val="0"/>
      <w:spacing w:line="240" w:lineRule="atLeast"/>
      <w:ind w:left="720" w:hanging="720"/>
    </w:pPr>
    <w:rPr>
      <w:rFonts w:ascii="Courier New" w:hAnsi="Courier New" w:cs="Courier New"/>
      <w:lang w:val="en-US" w:eastAsia="nl-NL"/>
    </w:rPr>
  </w:style>
  <w:style w:type="paragraph" w:customStyle="1" w:styleId="HBLAUWDATUMS">
    <w:name w:val="H_BLAUW DATUMS"/>
    <w:basedOn w:val="Normal"/>
    <w:rsid w:val="00C97915"/>
    <w:pPr>
      <w:widowControl w:val="0"/>
      <w:tabs>
        <w:tab w:val="left" w:pos="-1699"/>
        <w:tab w:val="left" w:pos="-1133"/>
        <w:tab w:val="left" w:pos="-566"/>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uppressAutoHyphens/>
      <w:jc w:val="both"/>
    </w:pPr>
    <w:rPr>
      <w:rFonts w:ascii="Arial" w:hAnsi="Arial"/>
      <w:b/>
      <w:color w:val="0000FF"/>
      <w:spacing w:val="-2"/>
      <w:sz w:val="24"/>
      <w:lang w:val="en-US" w:eastAsia="nl-NL"/>
    </w:rPr>
  </w:style>
  <w:style w:type="paragraph" w:styleId="Footer">
    <w:name w:val="footer"/>
    <w:basedOn w:val="Normal"/>
    <w:link w:val="FooterChar"/>
    <w:rsid w:val="00C97915"/>
    <w:pPr>
      <w:tabs>
        <w:tab w:val="center" w:pos="4153"/>
        <w:tab w:val="right" w:pos="8306"/>
      </w:tabs>
    </w:pPr>
  </w:style>
  <w:style w:type="character" w:customStyle="1" w:styleId="FooterChar">
    <w:name w:val="Footer Char"/>
    <w:basedOn w:val="DefaultParagraphFont"/>
    <w:link w:val="Footer"/>
    <w:semiHidden/>
    <w:locked/>
    <w:rsid w:val="00902A0B"/>
    <w:rPr>
      <w:rFonts w:ascii="Palatino Linotype" w:hAnsi="Palatino Linotype" w:cs="Times New Roman"/>
      <w:sz w:val="20"/>
      <w:szCs w:val="20"/>
      <w:lang w:eastAsia="en-US"/>
    </w:rPr>
  </w:style>
  <w:style w:type="character" w:styleId="PageNumber">
    <w:name w:val="page number"/>
    <w:basedOn w:val="DefaultParagraphFont"/>
    <w:rsid w:val="00C97915"/>
    <w:rPr>
      <w:rFonts w:cs="Times New Roman"/>
    </w:rPr>
  </w:style>
  <w:style w:type="paragraph" w:styleId="BalloonText">
    <w:name w:val="Balloon Text"/>
    <w:basedOn w:val="Normal"/>
    <w:link w:val="BalloonTextChar"/>
    <w:semiHidden/>
    <w:rsid w:val="005A6CCD"/>
    <w:rPr>
      <w:rFonts w:ascii="Tahoma" w:hAnsi="Tahoma" w:cs="Tahoma"/>
      <w:sz w:val="16"/>
      <w:szCs w:val="16"/>
    </w:rPr>
  </w:style>
  <w:style w:type="character" w:customStyle="1" w:styleId="BalloonTextChar">
    <w:name w:val="Balloon Text Char"/>
    <w:basedOn w:val="DefaultParagraphFont"/>
    <w:link w:val="BalloonText"/>
    <w:semiHidden/>
    <w:locked/>
    <w:rsid w:val="00902A0B"/>
    <w:rPr>
      <w:rFonts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7915"/>
    <w:rPr>
      <w:rFonts w:ascii="Palatino Linotype" w:hAnsi="Palatino Linotype"/>
      <w:lang w:eastAsia="en-US"/>
    </w:rPr>
  </w:style>
  <w:style w:type="paragraph" w:styleId="Heading1">
    <w:name w:val="heading 1"/>
    <w:basedOn w:val="Normal"/>
    <w:next w:val="Normal"/>
    <w:link w:val="Heading1Char"/>
    <w:qFormat/>
    <w:rsid w:val="00C97915"/>
    <w:pPr>
      <w:keepNext/>
      <w:numPr>
        <w:numId w:val="1"/>
      </w:numPr>
      <w:spacing w:before="320" w:after="280"/>
      <w:ind w:left="357" w:hanging="357"/>
      <w:outlineLvl w:val="0"/>
    </w:pPr>
    <w:rPr>
      <w:rFonts w:ascii="Palatino" w:hAnsi="Palatino"/>
      <w:b/>
      <w:lang w:val="en-AU"/>
    </w:rPr>
  </w:style>
  <w:style w:type="paragraph" w:styleId="Heading2">
    <w:name w:val="heading 2"/>
    <w:basedOn w:val="Normal"/>
    <w:next w:val="Normal"/>
    <w:link w:val="Heading2Char"/>
    <w:qFormat/>
    <w:rsid w:val="00C97915"/>
    <w:pPr>
      <w:keepNext/>
      <w:numPr>
        <w:ilvl w:val="1"/>
        <w:numId w:val="2"/>
      </w:numPr>
      <w:spacing w:before="320" w:after="280"/>
      <w:ind w:left="357" w:hanging="357"/>
      <w:outlineLvl w:val="1"/>
    </w:pPr>
    <w:rPr>
      <w:rFonts w:ascii="Palatino" w:hAnsi="Palatino"/>
      <w:i/>
      <w:lang w:val="en-AU"/>
    </w:rPr>
  </w:style>
  <w:style w:type="paragraph" w:styleId="Heading3">
    <w:name w:val="heading 3"/>
    <w:basedOn w:val="Normal"/>
    <w:next w:val="Normal"/>
    <w:link w:val="Heading3Char"/>
    <w:qFormat/>
    <w:rsid w:val="00C97915"/>
    <w:pPr>
      <w:keepNext/>
      <w:spacing w:before="240" w:after="60"/>
      <w:outlineLvl w:val="2"/>
    </w:pPr>
    <w:rPr>
      <w:rFonts w:ascii="Arial" w:hAnsi="Arial"/>
      <w:sz w:val="24"/>
    </w:rPr>
  </w:style>
  <w:style w:type="paragraph" w:styleId="Heading4">
    <w:name w:val="heading 4"/>
    <w:basedOn w:val="Normal"/>
    <w:next w:val="Normal"/>
    <w:link w:val="Heading4Char"/>
    <w:qFormat/>
    <w:rsid w:val="00C97915"/>
    <w:pPr>
      <w:keepNext/>
      <w:tabs>
        <w:tab w:val="left" w:pos="345"/>
        <w:tab w:val="left" w:pos="518"/>
        <w:tab w:val="left" w:pos="691"/>
        <w:tab w:val="left" w:pos="864"/>
        <w:tab w:val="left" w:pos="1036"/>
        <w:tab w:val="left" w:pos="1209"/>
        <w:tab w:val="left" w:pos="1382"/>
        <w:tab w:val="left" w:pos="2764"/>
      </w:tabs>
      <w:outlineLvl w:val="3"/>
    </w:pPr>
    <w:rPr>
      <w:rFonts w:ascii="Arial" w:hAnsi="Arial"/>
      <w:b/>
      <w:lang w:val="nl-NL"/>
    </w:rPr>
  </w:style>
  <w:style w:type="paragraph" w:styleId="Heading5">
    <w:name w:val="heading 5"/>
    <w:basedOn w:val="Normal"/>
    <w:next w:val="Normal"/>
    <w:link w:val="Heading5Char"/>
    <w:qFormat/>
    <w:rsid w:val="00C97915"/>
    <w:pPr>
      <w:keepNext/>
      <w:outlineLvl w:val="4"/>
    </w:pPr>
    <w:rPr>
      <w:rFonts w:ascii="Palatino" w:hAnsi="Palatino"/>
      <w:b/>
      <w:lang w:val="nl-NL"/>
    </w:rPr>
  </w:style>
  <w:style w:type="paragraph" w:styleId="Heading6">
    <w:name w:val="heading 6"/>
    <w:basedOn w:val="Normal"/>
    <w:next w:val="Normal"/>
    <w:link w:val="Heading6Char"/>
    <w:qFormat/>
    <w:rsid w:val="00C97915"/>
    <w:pPr>
      <w:keepNext/>
      <w:jc w:val="center"/>
      <w:outlineLvl w:val="5"/>
    </w:pPr>
    <w:rPr>
      <w:rFonts w:ascii="Palatino" w:hAnsi="Palatin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02A0B"/>
    <w:rPr>
      <w:rFonts w:ascii="Cambria" w:hAnsi="Cambria" w:cs="Times New Roman"/>
      <w:b/>
      <w:bCs/>
      <w:kern w:val="32"/>
      <w:sz w:val="32"/>
      <w:szCs w:val="32"/>
      <w:lang w:eastAsia="en-US"/>
    </w:rPr>
  </w:style>
  <w:style w:type="character" w:customStyle="1" w:styleId="Heading2Char">
    <w:name w:val="Heading 2 Char"/>
    <w:basedOn w:val="DefaultParagraphFont"/>
    <w:link w:val="Heading2"/>
    <w:semiHidden/>
    <w:locked/>
    <w:rsid w:val="00902A0B"/>
    <w:rPr>
      <w:rFonts w:ascii="Cambria" w:hAnsi="Cambria" w:cs="Times New Roman"/>
      <w:b/>
      <w:bCs/>
      <w:i/>
      <w:iCs/>
      <w:sz w:val="28"/>
      <w:szCs w:val="28"/>
      <w:lang w:eastAsia="en-US"/>
    </w:rPr>
  </w:style>
  <w:style w:type="character" w:customStyle="1" w:styleId="Heading3Char">
    <w:name w:val="Heading 3 Char"/>
    <w:basedOn w:val="DefaultParagraphFont"/>
    <w:link w:val="Heading3"/>
    <w:semiHidden/>
    <w:locked/>
    <w:rsid w:val="00902A0B"/>
    <w:rPr>
      <w:rFonts w:ascii="Cambria" w:hAnsi="Cambria" w:cs="Times New Roman"/>
      <w:b/>
      <w:bCs/>
      <w:sz w:val="26"/>
      <w:szCs w:val="26"/>
      <w:lang w:eastAsia="en-US"/>
    </w:rPr>
  </w:style>
  <w:style w:type="character" w:customStyle="1" w:styleId="Heading4Char">
    <w:name w:val="Heading 4 Char"/>
    <w:basedOn w:val="DefaultParagraphFont"/>
    <w:link w:val="Heading4"/>
    <w:semiHidden/>
    <w:locked/>
    <w:rsid w:val="00902A0B"/>
    <w:rPr>
      <w:rFonts w:ascii="Calibri" w:hAnsi="Calibri" w:cs="Times New Roman"/>
      <w:b/>
      <w:bCs/>
      <w:sz w:val="28"/>
      <w:szCs w:val="28"/>
      <w:lang w:eastAsia="en-US"/>
    </w:rPr>
  </w:style>
  <w:style w:type="character" w:customStyle="1" w:styleId="Heading5Char">
    <w:name w:val="Heading 5 Char"/>
    <w:basedOn w:val="DefaultParagraphFont"/>
    <w:link w:val="Heading5"/>
    <w:semiHidden/>
    <w:locked/>
    <w:rsid w:val="00902A0B"/>
    <w:rPr>
      <w:rFonts w:ascii="Calibri" w:hAnsi="Calibri" w:cs="Times New Roman"/>
      <w:b/>
      <w:bCs/>
      <w:i/>
      <w:iCs/>
      <w:sz w:val="26"/>
      <w:szCs w:val="26"/>
      <w:lang w:eastAsia="en-US"/>
    </w:rPr>
  </w:style>
  <w:style w:type="character" w:customStyle="1" w:styleId="Heading6Char">
    <w:name w:val="Heading 6 Char"/>
    <w:basedOn w:val="DefaultParagraphFont"/>
    <w:link w:val="Heading6"/>
    <w:semiHidden/>
    <w:locked/>
    <w:rsid w:val="00902A0B"/>
    <w:rPr>
      <w:rFonts w:ascii="Calibri" w:hAnsi="Calibri" w:cs="Times New Roman"/>
      <w:b/>
      <w:bCs/>
      <w:lang w:eastAsia="en-US"/>
    </w:rPr>
  </w:style>
  <w:style w:type="paragraph" w:styleId="BodyText">
    <w:name w:val="Body Text"/>
    <w:basedOn w:val="Normal"/>
    <w:link w:val="BodyTextChar"/>
    <w:rsid w:val="00C97915"/>
    <w:pPr>
      <w:tabs>
        <w:tab w:val="left" w:pos="288"/>
        <w:tab w:val="left" w:pos="460"/>
        <w:tab w:val="left" w:pos="633"/>
        <w:tab w:val="left" w:pos="806"/>
        <w:tab w:val="left" w:pos="979"/>
        <w:tab w:val="left" w:pos="1152"/>
        <w:tab w:val="left" w:pos="2304"/>
        <w:tab w:val="left" w:pos="6336"/>
      </w:tabs>
    </w:pPr>
    <w:rPr>
      <w:rFonts w:ascii="Arial" w:hAnsi="Arial"/>
      <w:b/>
      <w:lang w:val="nl-NL"/>
    </w:rPr>
  </w:style>
  <w:style w:type="character" w:customStyle="1" w:styleId="BodyTextChar">
    <w:name w:val="Body Text Char"/>
    <w:basedOn w:val="DefaultParagraphFont"/>
    <w:link w:val="BodyText"/>
    <w:semiHidden/>
    <w:locked/>
    <w:rsid w:val="00902A0B"/>
    <w:rPr>
      <w:rFonts w:ascii="Palatino Linotype" w:hAnsi="Palatino Linotype" w:cs="Times New Roman"/>
      <w:sz w:val="20"/>
      <w:szCs w:val="20"/>
      <w:lang w:eastAsia="en-US"/>
    </w:rPr>
  </w:style>
  <w:style w:type="paragraph" w:styleId="PlainText">
    <w:name w:val="Plain Text"/>
    <w:basedOn w:val="Normal"/>
    <w:link w:val="PlainTextChar"/>
    <w:rsid w:val="00C97915"/>
    <w:rPr>
      <w:rFonts w:ascii="Courier New" w:hAnsi="Courier New"/>
      <w:lang w:val="nl-NL"/>
    </w:rPr>
  </w:style>
  <w:style w:type="character" w:customStyle="1" w:styleId="PlainTextChar">
    <w:name w:val="Plain Text Char"/>
    <w:basedOn w:val="DefaultParagraphFont"/>
    <w:link w:val="PlainText"/>
    <w:semiHidden/>
    <w:locked/>
    <w:rsid w:val="00902A0B"/>
    <w:rPr>
      <w:rFonts w:ascii="Courier New" w:hAnsi="Courier New" w:cs="Courier New"/>
      <w:sz w:val="20"/>
      <w:szCs w:val="20"/>
      <w:lang w:eastAsia="en-US"/>
    </w:rPr>
  </w:style>
  <w:style w:type="paragraph" w:styleId="BodyText2">
    <w:name w:val="Body Text 2"/>
    <w:basedOn w:val="Normal"/>
    <w:link w:val="BodyText2Char"/>
    <w:rsid w:val="00C97915"/>
    <w:pPr>
      <w:tabs>
        <w:tab w:val="left" w:pos="35"/>
        <w:tab w:val="left" w:pos="576"/>
        <w:tab w:val="left" w:pos="1267"/>
        <w:tab w:val="left" w:pos="1612"/>
      </w:tabs>
      <w:jc w:val="both"/>
    </w:pPr>
    <w:rPr>
      <w:spacing w:val="-2"/>
    </w:rPr>
  </w:style>
  <w:style w:type="character" w:customStyle="1" w:styleId="BodyText2Char">
    <w:name w:val="Body Text 2 Char"/>
    <w:basedOn w:val="DefaultParagraphFont"/>
    <w:link w:val="BodyText2"/>
    <w:semiHidden/>
    <w:locked/>
    <w:rsid w:val="00902A0B"/>
    <w:rPr>
      <w:rFonts w:ascii="Palatino Linotype" w:hAnsi="Palatino Linotype" w:cs="Times New Roman"/>
      <w:sz w:val="20"/>
      <w:szCs w:val="20"/>
      <w:lang w:eastAsia="en-US"/>
    </w:rPr>
  </w:style>
  <w:style w:type="paragraph" w:styleId="BodyText3">
    <w:name w:val="Body Text 3"/>
    <w:basedOn w:val="Normal"/>
    <w:link w:val="BodyText3Char"/>
    <w:rsid w:val="00C97915"/>
    <w:pPr>
      <w:tabs>
        <w:tab w:val="left" w:pos="576"/>
        <w:tab w:val="left" w:pos="921"/>
        <w:tab w:val="left" w:pos="1267"/>
        <w:tab w:val="left" w:pos="1612"/>
      </w:tabs>
      <w:jc w:val="both"/>
    </w:pPr>
    <w:rPr>
      <w:b/>
      <w:spacing w:val="-2"/>
    </w:rPr>
  </w:style>
  <w:style w:type="character" w:customStyle="1" w:styleId="BodyText3Char">
    <w:name w:val="Body Text 3 Char"/>
    <w:basedOn w:val="DefaultParagraphFont"/>
    <w:link w:val="BodyText3"/>
    <w:semiHidden/>
    <w:locked/>
    <w:rsid w:val="00902A0B"/>
    <w:rPr>
      <w:rFonts w:ascii="Palatino Linotype" w:hAnsi="Palatino Linotype" w:cs="Times New Roman"/>
      <w:sz w:val="16"/>
      <w:szCs w:val="16"/>
      <w:lang w:eastAsia="en-US"/>
    </w:rPr>
  </w:style>
  <w:style w:type="paragraph" w:styleId="BodyTextIndent">
    <w:name w:val="Body Text Indent"/>
    <w:basedOn w:val="Normal"/>
    <w:link w:val="BodyTextIndentChar"/>
    <w:rsid w:val="00C97915"/>
    <w:pPr>
      <w:tabs>
        <w:tab w:val="left" w:pos="0"/>
        <w:tab w:val="left" w:pos="284"/>
        <w:tab w:val="left" w:pos="1440"/>
      </w:tabs>
      <w:ind w:left="284" w:hanging="284"/>
    </w:pPr>
    <w:rPr>
      <w:lang w:val="nl-BE"/>
    </w:rPr>
  </w:style>
  <w:style w:type="character" w:customStyle="1" w:styleId="BodyTextIndentChar">
    <w:name w:val="Body Text Indent Char"/>
    <w:basedOn w:val="DefaultParagraphFont"/>
    <w:link w:val="BodyTextIndent"/>
    <w:semiHidden/>
    <w:locked/>
    <w:rsid w:val="00902A0B"/>
    <w:rPr>
      <w:rFonts w:ascii="Palatino Linotype" w:hAnsi="Palatino Linotype" w:cs="Times New Roman"/>
      <w:sz w:val="20"/>
      <w:szCs w:val="20"/>
      <w:lang w:eastAsia="en-US"/>
    </w:rPr>
  </w:style>
  <w:style w:type="paragraph" w:styleId="BodyTextIndent2">
    <w:name w:val="Body Text Indent 2"/>
    <w:basedOn w:val="Normal"/>
    <w:link w:val="BodyTextIndent2Char"/>
    <w:rsid w:val="00C97915"/>
    <w:pPr>
      <w:tabs>
        <w:tab w:val="left" w:pos="177"/>
        <w:tab w:val="left" w:pos="576"/>
        <w:tab w:val="left" w:pos="1267"/>
        <w:tab w:val="left" w:pos="1612"/>
      </w:tabs>
      <w:ind w:left="177" w:hanging="177"/>
      <w:jc w:val="both"/>
    </w:pPr>
    <w:rPr>
      <w:spacing w:val="-2"/>
    </w:rPr>
  </w:style>
  <w:style w:type="character" w:customStyle="1" w:styleId="BodyTextIndent2Char">
    <w:name w:val="Body Text Indent 2 Char"/>
    <w:basedOn w:val="DefaultParagraphFont"/>
    <w:link w:val="BodyTextIndent2"/>
    <w:semiHidden/>
    <w:locked/>
    <w:rsid w:val="00902A0B"/>
    <w:rPr>
      <w:rFonts w:ascii="Palatino Linotype" w:hAnsi="Palatino Linotype" w:cs="Times New Roman"/>
      <w:sz w:val="20"/>
      <w:szCs w:val="20"/>
      <w:lang w:eastAsia="en-US"/>
    </w:rPr>
  </w:style>
  <w:style w:type="paragraph" w:styleId="BodyTextIndent3">
    <w:name w:val="Body Text Indent 3"/>
    <w:basedOn w:val="Normal"/>
    <w:link w:val="BodyTextIndent3Char"/>
    <w:rsid w:val="00C97915"/>
    <w:pPr>
      <w:tabs>
        <w:tab w:val="left" w:pos="177"/>
        <w:tab w:val="left" w:pos="576"/>
        <w:tab w:val="left" w:pos="1267"/>
        <w:tab w:val="left" w:pos="1612"/>
      </w:tabs>
      <w:ind w:left="177"/>
      <w:jc w:val="both"/>
    </w:pPr>
    <w:rPr>
      <w:spacing w:val="-2"/>
    </w:rPr>
  </w:style>
  <w:style w:type="character" w:customStyle="1" w:styleId="BodyTextIndent3Char">
    <w:name w:val="Body Text Indent 3 Char"/>
    <w:basedOn w:val="DefaultParagraphFont"/>
    <w:link w:val="BodyTextIndent3"/>
    <w:semiHidden/>
    <w:locked/>
    <w:rsid w:val="00902A0B"/>
    <w:rPr>
      <w:rFonts w:ascii="Palatino Linotype" w:hAnsi="Palatino Linotype" w:cs="Times New Roman"/>
      <w:sz w:val="16"/>
      <w:szCs w:val="16"/>
      <w:lang w:eastAsia="en-US"/>
    </w:rPr>
  </w:style>
  <w:style w:type="paragraph" w:customStyle="1" w:styleId="HHOOFDSTUK">
    <w:name w:val="H_HOOFDSTUK"/>
    <w:basedOn w:val="Heading2"/>
    <w:rsid w:val="00C97915"/>
    <w:pPr>
      <w:widowControl w:val="0"/>
      <w:numPr>
        <w:ilvl w:val="0"/>
        <w:numId w:val="0"/>
      </w:numPr>
      <w:tabs>
        <w:tab w:val="left" w:pos="-1699"/>
        <w:tab w:val="left" w:pos="-1133"/>
        <w:tab w:val="left" w:pos="-566"/>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uppressAutoHyphens/>
      <w:spacing w:before="0" w:after="0"/>
      <w:jc w:val="both"/>
    </w:pPr>
    <w:rPr>
      <w:rFonts w:ascii="Arial" w:hAnsi="Arial"/>
      <w:b/>
      <w:i w:val="0"/>
      <w:color w:val="FF0000"/>
      <w:spacing w:val="-2"/>
      <w:sz w:val="24"/>
      <w:lang w:val="en-US" w:eastAsia="nl-NL"/>
    </w:rPr>
  </w:style>
  <w:style w:type="paragraph" w:styleId="Header">
    <w:name w:val="header"/>
    <w:basedOn w:val="Normal"/>
    <w:link w:val="HeaderChar"/>
    <w:rsid w:val="00C97915"/>
    <w:pPr>
      <w:widowControl w:val="0"/>
      <w:tabs>
        <w:tab w:val="center" w:pos="4153"/>
        <w:tab w:val="right" w:pos="8306"/>
      </w:tabs>
      <w:jc w:val="right"/>
    </w:pPr>
    <w:rPr>
      <w:rFonts w:ascii="Palatino" w:hAnsi="Palatino"/>
      <w:lang w:val="nl-NL"/>
    </w:rPr>
  </w:style>
  <w:style w:type="character" w:customStyle="1" w:styleId="HeaderChar">
    <w:name w:val="Header Char"/>
    <w:basedOn w:val="DefaultParagraphFont"/>
    <w:link w:val="Header"/>
    <w:semiHidden/>
    <w:locked/>
    <w:rsid w:val="00902A0B"/>
    <w:rPr>
      <w:rFonts w:ascii="Palatino Linotype" w:hAnsi="Palatino Linotype" w:cs="Times New Roman"/>
      <w:sz w:val="20"/>
      <w:szCs w:val="20"/>
      <w:lang w:eastAsia="en-US"/>
    </w:rPr>
  </w:style>
  <w:style w:type="paragraph" w:styleId="BlockText">
    <w:name w:val="Block Text"/>
    <w:basedOn w:val="Normal"/>
    <w:rsid w:val="00C97915"/>
    <w:pPr>
      <w:ind w:left="284" w:right="1826"/>
      <w:jc w:val="both"/>
    </w:pPr>
    <w:rPr>
      <w:rFonts w:ascii="Palatino" w:hAnsi="Palatino"/>
      <w:i/>
      <w:spacing w:val="-2"/>
    </w:rPr>
  </w:style>
  <w:style w:type="paragraph" w:styleId="EndnoteText">
    <w:name w:val="endnote text"/>
    <w:basedOn w:val="Normal"/>
    <w:link w:val="EndnoteTextChar"/>
    <w:semiHidden/>
    <w:rsid w:val="00C97915"/>
    <w:pPr>
      <w:widowControl w:val="0"/>
      <w:autoSpaceDE w:val="0"/>
      <w:autoSpaceDN w:val="0"/>
      <w:adjustRightInd w:val="0"/>
    </w:pPr>
    <w:rPr>
      <w:rFonts w:ascii="Courier New" w:hAnsi="Courier New"/>
      <w:szCs w:val="24"/>
      <w:lang w:val="nl-NL" w:eastAsia="nl-NL"/>
    </w:rPr>
  </w:style>
  <w:style w:type="character" w:customStyle="1" w:styleId="EndnoteTextChar">
    <w:name w:val="Endnote Text Char"/>
    <w:basedOn w:val="DefaultParagraphFont"/>
    <w:link w:val="EndnoteText"/>
    <w:semiHidden/>
    <w:locked/>
    <w:rsid w:val="00902A0B"/>
    <w:rPr>
      <w:rFonts w:ascii="Palatino Linotype" w:hAnsi="Palatino Linotype" w:cs="Times New Roman"/>
      <w:sz w:val="20"/>
      <w:szCs w:val="20"/>
      <w:lang w:eastAsia="en-US"/>
    </w:rPr>
  </w:style>
  <w:style w:type="paragraph" w:customStyle="1" w:styleId="inhopg6">
    <w:name w:val="inhopg 6"/>
    <w:basedOn w:val="Normal"/>
    <w:rsid w:val="00C97915"/>
    <w:pPr>
      <w:widowControl w:val="0"/>
      <w:tabs>
        <w:tab w:val="right" w:pos="9360"/>
      </w:tabs>
      <w:suppressAutoHyphens/>
      <w:autoSpaceDE w:val="0"/>
      <w:autoSpaceDN w:val="0"/>
      <w:adjustRightInd w:val="0"/>
      <w:spacing w:line="240" w:lineRule="atLeast"/>
      <w:ind w:left="720" w:hanging="720"/>
    </w:pPr>
    <w:rPr>
      <w:rFonts w:ascii="Courier New" w:hAnsi="Courier New" w:cs="Courier New"/>
      <w:lang w:val="en-US" w:eastAsia="nl-NL"/>
    </w:rPr>
  </w:style>
  <w:style w:type="paragraph" w:customStyle="1" w:styleId="HBLAUWDATUMS">
    <w:name w:val="H_BLAUW DATUMS"/>
    <w:basedOn w:val="Normal"/>
    <w:rsid w:val="00C97915"/>
    <w:pPr>
      <w:widowControl w:val="0"/>
      <w:tabs>
        <w:tab w:val="left" w:pos="-1699"/>
        <w:tab w:val="left" w:pos="-1133"/>
        <w:tab w:val="left" w:pos="-566"/>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uppressAutoHyphens/>
      <w:jc w:val="both"/>
    </w:pPr>
    <w:rPr>
      <w:rFonts w:ascii="Arial" w:hAnsi="Arial"/>
      <w:b/>
      <w:color w:val="0000FF"/>
      <w:spacing w:val="-2"/>
      <w:sz w:val="24"/>
      <w:lang w:val="en-US" w:eastAsia="nl-NL"/>
    </w:rPr>
  </w:style>
  <w:style w:type="paragraph" w:styleId="Footer">
    <w:name w:val="footer"/>
    <w:basedOn w:val="Normal"/>
    <w:link w:val="FooterChar"/>
    <w:rsid w:val="00C97915"/>
    <w:pPr>
      <w:tabs>
        <w:tab w:val="center" w:pos="4153"/>
        <w:tab w:val="right" w:pos="8306"/>
      </w:tabs>
    </w:pPr>
  </w:style>
  <w:style w:type="character" w:customStyle="1" w:styleId="FooterChar">
    <w:name w:val="Footer Char"/>
    <w:basedOn w:val="DefaultParagraphFont"/>
    <w:link w:val="Footer"/>
    <w:semiHidden/>
    <w:locked/>
    <w:rsid w:val="00902A0B"/>
    <w:rPr>
      <w:rFonts w:ascii="Palatino Linotype" w:hAnsi="Palatino Linotype" w:cs="Times New Roman"/>
      <w:sz w:val="20"/>
      <w:szCs w:val="20"/>
      <w:lang w:eastAsia="en-US"/>
    </w:rPr>
  </w:style>
  <w:style w:type="character" w:styleId="PageNumber">
    <w:name w:val="page number"/>
    <w:basedOn w:val="DefaultParagraphFont"/>
    <w:rsid w:val="00C97915"/>
    <w:rPr>
      <w:rFonts w:cs="Times New Roman"/>
    </w:rPr>
  </w:style>
  <w:style w:type="paragraph" w:styleId="BalloonText">
    <w:name w:val="Balloon Text"/>
    <w:basedOn w:val="Normal"/>
    <w:link w:val="BalloonTextChar"/>
    <w:semiHidden/>
    <w:rsid w:val="005A6CCD"/>
    <w:rPr>
      <w:rFonts w:ascii="Tahoma" w:hAnsi="Tahoma" w:cs="Tahoma"/>
      <w:sz w:val="16"/>
      <w:szCs w:val="16"/>
    </w:rPr>
  </w:style>
  <w:style w:type="character" w:customStyle="1" w:styleId="BalloonTextChar">
    <w:name w:val="Balloon Text Char"/>
    <w:basedOn w:val="DefaultParagraphFont"/>
    <w:link w:val="BalloonText"/>
    <w:semiHidden/>
    <w:locked/>
    <w:rsid w:val="00902A0B"/>
    <w:rPr>
      <w:rFonts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61494">
      <w:bodyDiv w:val="1"/>
      <w:marLeft w:val="0"/>
      <w:marRight w:val="0"/>
      <w:marTop w:val="0"/>
      <w:marBottom w:val="0"/>
      <w:divBdr>
        <w:top w:val="none" w:sz="0" w:space="0" w:color="auto"/>
        <w:left w:val="none" w:sz="0" w:space="0" w:color="auto"/>
        <w:bottom w:val="none" w:sz="0" w:space="0" w:color="auto"/>
        <w:right w:val="none" w:sz="0" w:space="0" w:color="auto"/>
      </w:divBdr>
      <w:divsChild>
        <w:div w:id="919287552">
          <w:marLeft w:val="0"/>
          <w:marRight w:val="0"/>
          <w:marTop w:val="0"/>
          <w:marBottom w:val="0"/>
          <w:divBdr>
            <w:top w:val="none" w:sz="0" w:space="0" w:color="auto"/>
            <w:left w:val="none" w:sz="0" w:space="0" w:color="auto"/>
            <w:bottom w:val="none" w:sz="0" w:space="0" w:color="auto"/>
            <w:right w:val="none" w:sz="0" w:space="0" w:color="auto"/>
          </w:divBdr>
          <w:divsChild>
            <w:div w:id="212041378">
              <w:marLeft w:val="0"/>
              <w:marRight w:val="0"/>
              <w:marTop w:val="0"/>
              <w:marBottom w:val="150"/>
              <w:divBdr>
                <w:top w:val="none" w:sz="0" w:space="0" w:color="auto"/>
                <w:left w:val="none" w:sz="0" w:space="0" w:color="auto"/>
                <w:bottom w:val="none" w:sz="0" w:space="0" w:color="auto"/>
                <w:right w:val="none" w:sz="0" w:space="0" w:color="auto"/>
              </w:divBdr>
              <w:divsChild>
                <w:div w:id="1298877018">
                  <w:marLeft w:val="0"/>
                  <w:marRight w:val="150"/>
                  <w:marTop w:val="0"/>
                  <w:marBottom w:val="0"/>
                  <w:divBdr>
                    <w:top w:val="single" w:sz="6" w:space="11" w:color="C0DDEB"/>
                    <w:left w:val="single" w:sz="6" w:space="8" w:color="C0DDEB"/>
                    <w:bottom w:val="single" w:sz="6" w:space="15" w:color="C0DDEB"/>
                    <w:right w:val="single" w:sz="6" w:space="8" w:color="C0DDEB"/>
                  </w:divBdr>
                  <w:divsChild>
                    <w:div w:id="289942713">
                      <w:marLeft w:val="0"/>
                      <w:marRight w:val="0"/>
                      <w:marTop w:val="0"/>
                      <w:marBottom w:val="0"/>
                      <w:divBdr>
                        <w:top w:val="none" w:sz="0" w:space="0" w:color="auto"/>
                        <w:left w:val="none" w:sz="0" w:space="0" w:color="auto"/>
                        <w:bottom w:val="none" w:sz="0" w:space="0" w:color="auto"/>
                        <w:right w:val="none" w:sz="0" w:space="0" w:color="auto"/>
                      </w:divBdr>
                      <w:divsChild>
                        <w:div w:id="355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330699">
      <w:bodyDiv w:val="1"/>
      <w:marLeft w:val="0"/>
      <w:marRight w:val="0"/>
      <w:marTop w:val="0"/>
      <w:marBottom w:val="0"/>
      <w:divBdr>
        <w:top w:val="none" w:sz="0" w:space="0" w:color="auto"/>
        <w:left w:val="none" w:sz="0" w:space="0" w:color="auto"/>
        <w:bottom w:val="none" w:sz="0" w:space="0" w:color="auto"/>
        <w:right w:val="none" w:sz="0" w:space="0" w:color="auto"/>
      </w:divBdr>
    </w:div>
    <w:div w:id="1518151687">
      <w:bodyDiv w:val="1"/>
      <w:marLeft w:val="0"/>
      <w:marRight w:val="0"/>
      <w:marTop w:val="0"/>
      <w:marBottom w:val="0"/>
      <w:divBdr>
        <w:top w:val="none" w:sz="0" w:space="0" w:color="auto"/>
        <w:left w:val="none" w:sz="0" w:space="0" w:color="auto"/>
        <w:bottom w:val="none" w:sz="0" w:space="0" w:color="auto"/>
        <w:right w:val="none" w:sz="0" w:space="0" w:color="auto"/>
      </w:divBdr>
      <w:divsChild>
        <w:div w:id="810900575">
          <w:marLeft w:val="0"/>
          <w:marRight w:val="0"/>
          <w:marTop w:val="0"/>
          <w:marBottom w:val="0"/>
          <w:divBdr>
            <w:top w:val="none" w:sz="0" w:space="0" w:color="auto"/>
            <w:left w:val="none" w:sz="0" w:space="0" w:color="auto"/>
            <w:bottom w:val="none" w:sz="0" w:space="0" w:color="auto"/>
            <w:right w:val="none" w:sz="0" w:space="0" w:color="auto"/>
          </w:divBdr>
          <w:divsChild>
            <w:div w:id="2004159593">
              <w:marLeft w:val="0"/>
              <w:marRight w:val="0"/>
              <w:marTop w:val="0"/>
              <w:marBottom w:val="150"/>
              <w:divBdr>
                <w:top w:val="none" w:sz="0" w:space="0" w:color="auto"/>
                <w:left w:val="none" w:sz="0" w:space="0" w:color="auto"/>
                <w:bottom w:val="none" w:sz="0" w:space="0" w:color="auto"/>
                <w:right w:val="none" w:sz="0" w:space="0" w:color="auto"/>
              </w:divBdr>
              <w:divsChild>
                <w:div w:id="1889105541">
                  <w:marLeft w:val="0"/>
                  <w:marRight w:val="150"/>
                  <w:marTop w:val="0"/>
                  <w:marBottom w:val="0"/>
                  <w:divBdr>
                    <w:top w:val="single" w:sz="6" w:space="11" w:color="C0DDEB"/>
                    <w:left w:val="single" w:sz="6" w:space="8" w:color="C0DDEB"/>
                    <w:bottom w:val="single" w:sz="6" w:space="15" w:color="C0DDEB"/>
                    <w:right w:val="single" w:sz="6" w:space="8" w:color="C0DDEB"/>
                  </w:divBdr>
                  <w:divsChild>
                    <w:div w:id="297760442">
                      <w:marLeft w:val="0"/>
                      <w:marRight w:val="0"/>
                      <w:marTop w:val="0"/>
                      <w:marBottom w:val="0"/>
                      <w:divBdr>
                        <w:top w:val="none" w:sz="0" w:space="0" w:color="auto"/>
                        <w:left w:val="none" w:sz="0" w:space="0" w:color="auto"/>
                        <w:bottom w:val="none" w:sz="0" w:space="0" w:color="auto"/>
                        <w:right w:val="none" w:sz="0" w:space="0" w:color="auto"/>
                      </w:divBdr>
                      <w:divsChild>
                        <w:div w:id="19128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1422</Words>
  <Characters>7759</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COLLECTIEVE ARBEIDSOVEREENKOMST VAN … 2002 BETREFFENDE DE ARBEIDSDUUR</vt:lpstr>
      <vt:lpstr>COLLECTIEVE ARBEIDSOVEREENKOMST VAN … 2002 BETREFFENDE DE ARBEIDSDUUR</vt:lpstr>
    </vt:vector>
  </TitlesOfParts>
  <Company>FEDIS</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COLLECTIEVE ARBEIDSOVEREENKOMST VAN … 2002 BETREFFENDE DE ARBEIDSDUUR</dc:title>
  <dc:creator>Thierry Vermeire</dc:creator>
  <cp:lastModifiedBy>Carole Cras2</cp:lastModifiedBy>
  <cp:revision>10</cp:revision>
  <cp:lastPrinted>2013-03-19T08:46:00Z</cp:lastPrinted>
  <dcterms:created xsi:type="dcterms:W3CDTF">2014-01-31T10:18:00Z</dcterms:created>
  <dcterms:modified xsi:type="dcterms:W3CDTF">2014-02-04T13:46:00Z</dcterms:modified>
</cp:coreProperties>
</file>